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76" w:rsidRDefault="001E1576" w:rsidP="001E15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B4A" w:rsidRDefault="00141B4A" w:rsidP="001E1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 wp14:anchorId="6F70AEA6" wp14:editId="50E908B8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76" w:rsidRDefault="001E1576" w:rsidP="001E1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СЕЛЬСКОГО ПОСЕЛЕНИЯ «СЕЛО </w:t>
      </w:r>
      <w:r w:rsidR="000D6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E1576" w:rsidRDefault="001E1576" w:rsidP="001E1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Хабаровского края</w:t>
      </w:r>
    </w:p>
    <w:p w:rsidR="000D6164" w:rsidRDefault="000D6164" w:rsidP="001E1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76" w:rsidRDefault="001E1576" w:rsidP="001E1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164" w:rsidRDefault="001E1576" w:rsidP="001E1576">
      <w:pPr>
        <w:tabs>
          <w:tab w:val="left" w:pos="81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.04.2023</w:t>
      </w:r>
      <w:r w:rsidR="000D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52-па</w:t>
      </w:r>
    </w:p>
    <w:p w:rsidR="001E1576" w:rsidRPr="00457506" w:rsidRDefault="000D6164" w:rsidP="001E1576">
      <w:pPr>
        <w:tabs>
          <w:tab w:val="left" w:pos="81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с.Булава</w:t>
      </w:r>
      <w:proofErr w:type="spellEnd"/>
      <w:r w:rsidR="001E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457506" w:rsidRPr="00457506" w:rsidRDefault="001E1576" w:rsidP="004575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zh-CN"/>
        </w:rPr>
      </w:pPr>
      <w:r>
        <w:rPr>
          <w:rFonts w:ascii="Arial" w:eastAsia="SimSun" w:hAnsi="Arial" w:cs="Arial"/>
          <w:sz w:val="28"/>
          <w:szCs w:val="28"/>
          <w:lang w:eastAsia="zh-CN"/>
        </w:rPr>
        <w:t xml:space="preserve">         </w:t>
      </w:r>
      <w:r w:rsidR="009E1A24" w:rsidRPr="009E1A24">
        <w:rPr>
          <w:rFonts w:ascii="Arial" w:eastAsia="SimSun" w:hAnsi="Arial" w:cs="Arial"/>
          <w:sz w:val="28"/>
          <w:szCs w:val="28"/>
          <w:lang w:eastAsia="zh-CN"/>
        </w:rPr>
        <w:t xml:space="preserve">       </w:t>
      </w:r>
      <w:r>
        <w:rPr>
          <w:rFonts w:ascii="Arial" w:eastAsia="SimSun" w:hAnsi="Arial" w:cs="Arial"/>
          <w:sz w:val="28"/>
          <w:szCs w:val="28"/>
          <w:lang w:eastAsia="zh-CN"/>
        </w:rPr>
        <w:t xml:space="preserve">                 </w:t>
      </w:r>
      <w:r w:rsidR="009E1A24" w:rsidRPr="009E1A24">
        <w:rPr>
          <w:rFonts w:ascii="Arial" w:eastAsia="SimSun" w:hAnsi="Arial" w:cs="Arial"/>
          <w:sz w:val="28"/>
          <w:szCs w:val="28"/>
          <w:lang w:eastAsia="zh-CN"/>
        </w:rPr>
        <w:t xml:space="preserve">                                                 </w:t>
      </w:r>
    </w:p>
    <w:p w:rsidR="00457506" w:rsidRPr="00457506" w:rsidRDefault="00457506" w:rsidP="001C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принятия</w:t>
      </w:r>
      <w:r w:rsidRP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9E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сельского поселения</w:t>
      </w:r>
      <w:r w:rsidRP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</w:t>
      </w:r>
      <w:r w:rsidR="000D61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457506" w:rsidRPr="00457506" w:rsidRDefault="00457506" w:rsidP="001C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58" w:rsidRDefault="009E1A24" w:rsidP="001C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0D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1 статьи 80 </w:t>
      </w: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</w:t>
      </w:r>
      <w:r w:rsidR="000D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</w:t>
      </w:r>
      <w:r w:rsidR="000D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</w:t>
      </w:r>
      <w:r w:rsidR="000D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Российской Федерации от 27.12.2019</w:t>
      </w:r>
      <w:r w:rsidR="00B03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№479-ФЗ «О внесении изменений в Бюджетный кодекс Российской Федерации в части казначейского обслуживания и системы казначейских платежей»,</w:t>
      </w:r>
      <w:r w:rsidR="00746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C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руководствуясь Уставом</w:t>
      </w:r>
      <w:r w:rsidR="004575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«Село </w:t>
      </w:r>
      <w:r w:rsidR="000D61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Булава</w:t>
      </w:r>
      <w:r w:rsidR="004575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="004575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Ульчского</w:t>
      </w:r>
      <w:proofErr w:type="spellEnd"/>
      <w:r w:rsidR="004575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района Хабаровского края</w:t>
      </w:r>
      <w:r w:rsidRPr="009E1A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97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proofErr w:type="gramEnd"/>
      <w:r w:rsidR="00971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457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«Село </w:t>
      </w:r>
      <w:r w:rsidR="000D6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Булава</w:t>
      </w:r>
      <w:r w:rsidR="00457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="00457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="00457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</w:t>
      </w:r>
      <w:r w:rsidRPr="009E1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0058" w:rsidRPr="001C0058" w:rsidRDefault="001C0058" w:rsidP="00457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ПОСТАНОВЛЯЕТ: </w:t>
      </w:r>
    </w:p>
    <w:p w:rsidR="009E1A24" w:rsidRPr="009E1A24" w:rsidRDefault="00457506" w:rsidP="009E1A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1A24" w:rsidRPr="009E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03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решения о предоставлении бюджетных инвестиций юридическим лицам</w:t>
      </w:r>
      <w:r w:rsidR="00AC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являющимся муниципальными учреждениями и муниципальными унита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рными предприятиями, из бюджета</w:t>
      </w:r>
      <w:r w:rsidR="0097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0D61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F950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</w:t>
      </w:r>
      <w:r w:rsidR="00AC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9E1A24" w:rsidRPr="009E1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506" w:rsidRDefault="00457506" w:rsidP="00457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</w:t>
      </w:r>
      <w:r w:rsidRPr="00BC5B64">
        <w:rPr>
          <w:rFonts w:ascii="Times New Roman" w:hAnsi="Times New Roman" w:cs="Times New Roman"/>
          <w:sz w:val="28"/>
          <w:szCs w:val="28"/>
        </w:rPr>
        <w:t>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 информационном </w:t>
      </w:r>
      <w:r w:rsidRPr="00BC5B64">
        <w:rPr>
          <w:rFonts w:ascii="Times New Roman" w:hAnsi="Times New Roman" w:cs="Times New Roman"/>
          <w:sz w:val="28"/>
          <w:szCs w:val="28"/>
        </w:rPr>
        <w:t xml:space="preserve">листке органов местного самоуправления </w:t>
      </w:r>
      <w:r w:rsidR="000D6164">
        <w:rPr>
          <w:rFonts w:ascii="Times New Roman" w:hAnsi="Times New Roman" w:cs="Times New Roman"/>
          <w:sz w:val="28"/>
          <w:szCs w:val="28"/>
        </w:rPr>
        <w:t xml:space="preserve">«Село Булава» в </w:t>
      </w:r>
      <w:r w:rsidRPr="00BC5B64">
        <w:rPr>
          <w:rFonts w:ascii="Times New Roman" w:hAnsi="Times New Roman" w:cs="Times New Roman"/>
          <w:sz w:val="28"/>
          <w:szCs w:val="28"/>
        </w:rPr>
        <w:t>«Вест</w:t>
      </w:r>
      <w:r w:rsidR="000D6164"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 w:rsidRPr="00BC5B6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 w:rsidR="000D6164">
        <w:rPr>
          <w:rFonts w:ascii="Times New Roman" w:hAnsi="Times New Roman" w:cs="Times New Roman"/>
          <w:sz w:val="28"/>
          <w:szCs w:val="28"/>
        </w:rPr>
        <w:t>Булава</w:t>
      </w:r>
      <w:r w:rsidRPr="00BC5B6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C5B64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C5B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D6164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C5B6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57506" w:rsidRDefault="00457506" w:rsidP="00457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</w:t>
      </w:r>
      <w:r w:rsidRPr="00BC5B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7506" w:rsidRPr="00BC5B64" w:rsidRDefault="00457506" w:rsidP="00457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4.</w:t>
      </w:r>
      <w:r w:rsidRPr="00BC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141B4A" w:rsidRDefault="00141B4A" w:rsidP="00141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A24" w:rsidRDefault="00457506" w:rsidP="00141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616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</w:t>
      </w:r>
      <w:proofErr w:type="spellStart"/>
      <w:r w:rsidR="000D6164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5F4401" w:rsidRPr="005F4401" w:rsidTr="000D7560">
        <w:trPr>
          <w:tblCellSpacing w:w="0" w:type="dxa"/>
        </w:trPr>
        <w:tc>
          <w:tcPr>
            <w:tcW w:w="10170" w:type="dxa"/>
            <w:hideMark/>
          </w:tcPr>
          <w:p w:rsidR="005F4401" w:rsidRPr="005F4401" w:rsidRDefault="005F4401" w:rsidP="00640D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401" w:rsidRPr="005F4401" w:rsidRDefault="005F4401" w:rsidP="00CB4A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4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 </w:t>
      </w:r>
      <w:r w:rsidRPr="005F4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AC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7D2002" w:rsidRDefault="005F4401" w:rsidP="007D2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45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D2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457506" w:rsidRDefault="00284A46" w:rsidP="007D2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5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«Село </w:t>
      </w:r>
      <w:r w:rsidR="00640D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Булава</w:t>
      </w:r>
      <w:r w:rsidR="004575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7506" w:rsidRDefault="00457506" w:rsidP="007D2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84A46" w:rsidRDefault="00457506" w:rsidP="007D2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  <w:r w:rsidR="0028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401" w:rsidRPr="005F4401" w:rsidRDefault="001E1576" w:rsidP="007D2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40D43">
        <w:rPr>
          <w:rFonts w:ascii="Times New Roman" w:eastAsia="Times New Roman" w:hAnsi="Times New Roman" w:cs="Times New Roman"/>
          <w:sz w:val="24"/>
          <w:szCs w:val="24"/>
          <w:lang w:eastAsia="ru-RU"/>
        </w:rPr>
        <w:t>52-па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640D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</w:t>
      </w:r>
      <w:r w:rsidR="0028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F4401" w:rsidRPr="005F4401" w:rsidRDefault="005F4401" w:rsidP="005F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D2002" w:rsidRPr="007D2002" w:rsidRDefault="007D2002" w:rsidP="007D2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F4401" w:rsidRPr="007D2002" w:rsidRDefault="005F4401" w:rsidP="007D2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решения о предоставлении бюджетных инвестиций юридическим лицам, не являющимся муниципальными учреждениями и муниципальными унита</w:t>
      </w:r>
      <w:r w:rsidR="0045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рными предприятиями, из бюджета</w:t>
      </w:r>
      <w:r w:rsidR="00284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45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«Село </w:t>
      </w:r>
      <w:r w:rsidR="0064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Булава</w:t>
      </w:r>
      <w:r w:rsidR="0045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="0045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</w:t>
      </w:r>
      <w:proofErr w:type="spellEnd"/>
      <w:r w:rsidR="0045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5F4401" w:rsidRPr="007D2002" w:rsidRDefault="005B30FC" w:rsidP="007D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5F4401" w:rsidRPr="007D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положения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 из </w:t>
      </w:r>
      <w:proofErr w:type="gramStart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640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бюджетные инвестиции, решение).</w:t>
      </w:r>
    </w:p>
    <w:p w:rsidR="005F4401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Инициатором подготовки проекта решения о предоставлении бюджетных инвестиций юридическому лицу выступает главный распорядитель средств бюджета 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640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Главный распорядитель), ответственный за реализацию мер</w:t>
      </w:r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 муниципальных программ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640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предусматривающих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 если объект капитального строительства и (или) объект недвижимого имущества не вкл</w:t>
      </w:r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ючены в муниципальные программы</w:t>
      </w:r>
      <w:r w:rsidR="0028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r w:rsidR="00640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45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, - Главный распорядитель,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имущества.</w:t>
      </w:r>
    </w:p>
    <w:p w:rsidR="005F4401" w:rsidRPr="007D2002" w:rsidRDefault="001E1576" w:rsidP="001E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F4401"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</w:t>
      </w:r>
      <w:r w:rsidR="005F4401"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приоритетов, целей и задач социально-экономического развития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</w:t>
      </w:r>
      <w:r w:rsidR="00640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документов стратегического планирова</w:t>
      </w:r>
      <w:r w:rsidR="001C0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16DED" w:rsidRP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640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57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и долгосрочный периоды, а также документов территориального планирования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640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оценки эффективности использования средств бюджета </w:t>
      </w:r>
      <w:r w:rsidR="001C0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на капитальные вложения;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оценки влияния создания объекта капитального строительства на комплексное развитие территорий</w:t>
      </w:r>
      <w:r w:rsidR="00516DED" w:rsidRP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640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приобретение земельных участков для строительства;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5F4401" w:rsidRPr="007D2002" w:rsidRDefault="005F4401" w:rsidP="007D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осуществляется с привлечением средств бюджета муниципального образования.</w:t>
      </w:r>
    </w:p>
    <w:p w:rsidR="005F4401" w:rsidRPr="007D2002" w:rsidRDefault="005B30FC" w:rsidP="005B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5F4401" w:rsidRPr="007D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проекта решения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Решение о предоставлении бюджетных инвестиций принимается в форме постановления Администрации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640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640D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одной сфере деятельности Главного распорядителя.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юридического лица, в отношении которого принимается решение о выделении бюджетных инвестиций;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объекта капитального строительства согласно проектно-сметной документации (предполагаемое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проектно-сметной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Главного распорядителя;</w:t>
      </w:r>
    </w:p>
    <w:p w:rsidR="005F4401" w:rsidRPr="007D2002" w:rsidRDefault="00DE41CE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F4401"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застройщика или заказчика (заказчика-застройщика);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6)мощность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 ввода в эксплуатацию объекта капитального строительства и (или) приобретения объекта недвижимости;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предполагаемая (предельная)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реализации инвестиционного проекта в рамках мероприятия муниципальных программ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соответствующей муниципальной программы.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9. Юридические лица направляют предложения по объектам Главному распорядителю в срок до 1 июня текущего финансового года.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Главный распорядитель в срок до 1 июля текущего финансового года направляет проект решения в форме проекта постановления Администрации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пояснительной записки и финансово-экономическим обоснованием </w:t>
      </w:r>
      <w:r w:rsidR="00D43191" w:rsidRPr="0074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решения </w:t>
      </w:r>
      <w:r w:rsidR="00D4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</w:t>
      </w:r>
      <w:hyperlink r:id="rId5" w:anchor="Par45" w:history="1">
        <w:r w:rsidRPr="00D4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3</w:t>
        </w:r>
      </w:hyperlink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результаты такой интегральной оценки. Кроме того, предоставляются следующие документы: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если юридическое лицо является акционерным обществом -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уполномоченного органа юридического лица о финансировании объекта капитального строительства и (или) объекта недвижимого имущества за счет собственных и (или) заемных средств в объеме, предусмотренном в </w:t>
      </w:r>
      <w:hyperlink r:id="rId6" w:anchor="Par68" w:history="1">
        <w:r w:rsidRPr="00D4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10 пункта 6</w:t>
        </w:r>
      </w:hyperlink>
      <w:r w:rsidRPr="00D4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Обязательным условием согласования проекта решения </w:t>
      </w:r>
      <w:r w:rsidR="00D4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положительное заключение об эффективности использования средств бюджета 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</w:t>
      </w:r>
      <w:proofErr w:type="gramStart"/>
      <w:r w:rsidR="0051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5F4401" w:rsidRPr="00BF5A3C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отрицательного заключения проект решения подлежит доработке в соответствии с указаниями, содержащимися в заключении 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F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9F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F4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9F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предоставляемых бюджетных инвестиций должен соответствовать объему бюджетных ассигнований, предусмотренному на соотве</w:t>
      </w:r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тствующие цели решением Совета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Булава</w:t>
      </w:r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</w:t>
      </w:r>
      <w:proofErr w:type="gramStart"/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401" w:rsidRPr="007D2002" w:rsidRDefault="005F4401" w:rsidP="005B3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в решение осуществляется в соответствии с настоящим Порядком. При составлении проекта бюджета </w:t>
      </w:r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</w:t>
      </w:r>
      <w:proofErr w:type="gramStart"/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финансовый год и на плановый период</w:t>
      </w:r>
      <w:r w:rsidR="00E321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принятие решения, внесение изменений в действующее решение осуществляются в сроки, установленные графиком составления проекта бюджета </w:t>
      </w:r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2B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401" w:rsidRPr="007D2002" w:rsidRDefault="00E32119" w:rsidP="00E32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5F4401" w:rsidRPr="007D2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оформления договоров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юридическому лицу бюджетных инвестиций влечет возникновение права муниципальной собственности на эквивалентную часть уставных капиталов юридического лица, которое оформляется договором в соответствии с законодательством Российской Федерации.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в течение 3 месяцев после вс</w:t>
      </w:r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тупления в силу решения Совета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1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 w:rsidR="00E321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оформление договора участия.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бюджетных инвестиций осуществляется в соответствии с договором об участии, который должен содержать в том числе следующие положения: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цель предоставления бюджетных инвестиций включая в отношении каждого объекта капитального строительства и (или) объекта недвижимого имущества его наименование, мощность, информацию о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приобретение объекта недвижимого имущества инвестиции в объеме, указанном в </w:t>
      </w:r>
      <w:hyperlink r:id="rId7" w:anchor="Par68" w:history="1">
        <w:r w:rsidRPr="00E321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10 пункта 6</w:t>
        </w:r>
      </w:hyperlink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предусмотренном в решении;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бюджета </w:t>
      </w:r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использования на эти цели бюджетных инвестиций;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ответственность юридического лица за неисполнение или ненадлежащее исполнение обязательств по договору.</w:t>
      </w:r>
    </w:p>
    <w:p w:rsidR="005F4401" w:rsidRPr="007D2002" w:rsidRDefault="005F4401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5A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Отсутствие оформленных договоров участия служит основанием для непредставления бюджетных инвестиций из бюджета </w:t>
      </w:r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r w:rsidR="0014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DE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5F4401" w:rsidRPr="007D2002" w:rsidRDefault="00BF5A3C" w:rsidP="00E3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F4401"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Юридические лица несут ответственность за целевое и эффективное использование направленных им бюджетных средств, ввод в действие объектов капитального строительства в установленные сроки и своевременное предоставление отчетности о выполненных работах </w:t>
      </w:r>
      <w:r w:rsidR="005F4401" w:rsidRP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инициатору принятия решения о предоставлении бюджетных инвестиций данному юридическому лицу.</w:t>
      </w:r>
    </w:p>
    <w:p w:rsidR="005F4401" w:rsidRPr="005F4401" w:rsidRDefault="005F4401" w:rsidP="005F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67EB" w:rsidRDefault="00DE41CE" w:rsidP="00DE41CE">
      <w:pPr>
        <w:jc w:val="center"/>
      </w:pPr>
      <w:r>
        <w:t>_________________________</w:t>
      </w:r>
    </w:p>
    <w:sectPr w:rsidR="00A667EB" w:rsidSect="009E1A2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568"/>
    <w:rsid w:val="000C1904"/>
    <w:rsid w:val="000D6164"/>
    <w:rsid w:val="000D7560"/>
    <w:rsid w:val="00141B4A"/>
    <w:rsid w:val="00170CFC"/>
    <w:rsid w:val="00187180"/>
    <w:rsid w:val="001C0058"/>
    <w:rsid w:val="001E1576"/>
    <w:rsid w:val="00284A46"/>
    <w:rsid w:val="002B18D1"/>
    <w:rsid w:val="002D3B68"/>
    <w:rsid w:val="003F333D"/>
    <w:rsid w:val="003F349B"/>
    <w:rsid w:val="00457506"/>
    <w:rsid w:val="00516DED"/>
    <w:rsid w:val="00574590"/>
    <w:rsid w:val="005B30FC"/>
    <w:rsid w:val="005F4401"/>
    <w:rsid w:val="00640D43"/>
    <w:rsid w:val="00641568"/>
    <w:rsid w:val="006D027F"/>
    <w:rsid w:val="006D166C"/>
    <w:rsid w:val="006D2213"/>
    <w:rsid w:val="007072D6"/>
    <w:rsid w:val="00744575"/>
    <w:rsid w:val="00746D1B"/>
    <w:rsid w:val="007D2002"/>
    <w:rsid w:val="007D251B"/>
    <w:rsid w:val="00971B79"/>
    <w:rsid w:val="0098283B"/>
    <w:rsid w:val="009E1A24"/>
    <w:rsid w:val="009E5399"/>
    <w:rsid w:val="009F16D8"/>
    <w:rsid w:val="009F4F0B"/>
    <w:rsid w:val="00A41876"/>
    <w:rsid w:val="00A43243"/>
    <w:rsid w:val="00A667EB"/>
    <w:rsid w:val="00AA4C50"/>
    <w:rsid w:val="00AC0C37"/>
    <w:rsid w:val="00AE5592"/>
    <w:rsid w:val="00B03C00"/>
    <w:rsid w:val="00B3009C"/>
    <w:rsid w:val="00B700C5"/>
    <w:rsid w:val="00BF5A3C"/>
    <w:rsid w:val="00C71282"/>
    <w:rsid w:val="00CB4AE8"/>
    <w:rsid w:val="00CC28CE"/>
    <w:rsid w:val="00D43191"/>
    <w:rsid w:val="00D87DDD"/>
    <w:rsid w:val="00DE41CE"/>
    <w:rsid w:val="00E32119"/>
    <w:rsid w:val="00E639C4"/>
    <w:rsid w:val="00EA734E"/>
    <w:rsid w:val="00F950CF"/>
    <w:rsid w:val="00F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7DA5"/>
  <w15:docId w15:val="{96E1CB95-FD50-47EC-B835-CA61F105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34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2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isten.rkursk.ru/index.php?mun_obr=330&amp;sub_menus_id=14377&amp;num_str=1&amp;id_mat=3537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sten.rkursk.ru/index.php?mun_obr=330&amp;sub_menus_id=14377&amp;num_str=1&amp;id_mat=353791" TargetMode="External"/><Relationship Id="rId5" Type="http://schemas.openxmlformats.org/officeDocument/2006/relationships/hyperlink" Target="http://pristen.rkursk.ru/index.php?mun_obr=330&amp;sub_menus_id=14377&amp;num_str=1&amp;id_mat=35379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Bulava</cp:lastModifiedBy>
  <cp:revision>10</cp:revision>
  <cp:lastPrinted>2023-04-11T12:05:00Z</cp:lastPrinted>
  <dcterms:created xsi:type="dcterms:W3CDTF">2023-03-30T06:51:00Z</dcterms:created>
  <dcterms:modified xsi:type="dcterms:W3CDTF">2023-04-14T05:02:00Z</dcterms:modified>
</cp:coreProperties>
</file>