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7AB" w:rsidRDefault="006607AB" w:rsidP="006607AB">
      <w:pPr>
        <w:spacing w:after="3" w:line="259" w:lineRule="auto"/>
        <w:ind w:left="24" w:right="1229" w:firstLine="0"/>
        <w:jc w:val="left"/>
      </w:pPr>
    </w:p>
    <w:p w:rsidR="00605C8C" w:rsidRDefault="00605C8C" w:rsidP="006607AB">
      <w:pPr>
        <w:spacing w:after="3" w:line="259" w:lineRule="auto"/>
        <w:ind w:left="24" w:right="1229" w:firstLine="0"/>
        <w:jc w:val="left"/>
      </w:pPr>
    </w:p>
    <w:p w:rsidR="00605C8C" w:rsidRDefault="00605C8C" w:rsidP="006607AB">
      <w:pPr>
        <w:spacing w:after="3" w:line="259" w:lineRule="auto"/>
        <w:ind w:left="24" w:right="1229" w:firstLine="0"/>
        <w:jc w:val="left"/>
      </w:pPr>
    </w:p>
    <w:p w:rsidR="00605C8C" w:rsidRDefault="00605C8C" w:rsidP="006607AB">
      <w:pPr>
        <w:spacing w:after="3" w:line="259" w:lineRule="auto"/>
        <w:ind w:left="24" w:right="1229" w:firstLine="0"/>
        <w:jc w:val="left"/>
      </w:pPr>
    </w:p>
    <w:p w:rsidR="00605C8C" w:rsidRDefault="00605C8C" w:rsidP="006607AB">
      <w:pPr>
        <w:spacing w:after="3" w:line="259" w:lineRule="auto"/>
        <w:ind w:left="24" w:right="1229" w:firstLine="0"/>
        <w:jc w:val="left"/>
      </w:pPr>
    </w:p>
    <w:p w:rsidR="006607AB" w:rsidRDefault="00605C8C" w:rsidP="006607AB">
      <w:pPr>
        <w:spacing w:after="3" w:line="259" w:lineRule="auto"/>
        <w:ind w:left="24" w:right="1229" w:firstLine="0"/>
        <w:jc w:val="left"/>
      </w:pPr>
      <w:r>
        <w:t xml:space="preserve">15.06.2020               </w:t>
      </w:r>
      <w:bookmarkStart w:id="0" w:name="_GoBack"/>
      <w:bookmarkEnd w:id="0"/>
      <w:r>
        <w:t xml:space="preserve">  </w:t>
      </w:r>
      <w:r w:rsidR="006607AB">
        <w:t xml:space="preserve"> 47-па</w:t>
      </w:r>
    </w:p>
    <w:p w:rsidR="006607AB" w:rsidRDefault="006607AB" w:rsidP="006607AB">
      <w:pPr>
        <w:spacing w:after="0" w:line="264" w:lineRule="auto"/>
        <w:ind w:left="4" w:right="14" w:hanging="5"/>
      </w:pPr>
    </w:p>
    <w:p w:rsidR="00605C8C" w:rsidRDefault="00605C8C" w:rsidP="006607AB">
      <w:pPr>
        <w:spacing w:after="0" w:line="264" w:lineRule="auto"/>
        <w:ind w:left="4" w:right="14" w:hanging="5"/>
      </w:pPr>
    </w:p>
    <w:p w:rsidR="00605C8C" w:rsidRDefault="00605C8C" w:rsidP="006607AB">
      <w:pPr>
        <w:spacing w:after="0" w:line="264" w:lineRule="auto"/>
        <w:ind w:left="4" w:right="14" w:hanging="5"/>
      </w:pPr>
    </w:p>
    <w:p w:rsidR="00605C8C" w:rsidRDefault="00605C8C" w:rsidP="006607AB">
      <w:pPr>
        <w:spacing w:after="0" w:line="264" w:lineRule="auto"/>
        <w:ind w:left="4" w:right="14" w:hanging="5"/>
      </w:pPr>
    </w:p>
    <w:p w:rsidR="00605C8C" w:rsidRDefault="00605C8C" w:rsidP="006607AB">
      <w:pPr>
        <w:spacing w:after="0" w:line="264" w:lineRule="auto"/>
        <w:ind w:left="4" w:right="14" w:hanging="5"/>
      </w:pPr>
    </w:p>
    <w:p w:rsidR="006607AB" w:rsidRDefault="006607AB" w:rsidP="006607AB">
      <w:pPr>
        <w:spacing w:after="0" w:line="264" w:lineRule="auto"/>
        <w:ind w:left="4" w:right="14" w:hanging="5"/>
      </w:pPr>
      <w:r>
        <w:t xml:space="preserve">Об утверждении Порядка исполнения бюджета по расходам, источникам финансирования дефицита </w:t>
      </w:r>
      <w:proofErr w:type="gramStart"/>
      <w:r>
        <w:t>бюджета  сельского</w:t>
      </w:r>
      <w:proofErr w:type="gramEnd"/>
      <w:r>
        <w:t xml:space="preserve">  поселения «Село Булава» </w:t>
      </w:r>
      <w:proofErr w:type="spellStart"/>
      <w:r>
        <w:t>Ульчского</w:t>
      </w:r>
      <w:proofErr w:type="spellEnd"/>
      <w:r>
        <w:t xml:space="preserve">  муниципального района Хабаровского края</w:t>
      </w:r>
    </w:p>
    <w:p w:rsidR="006607AB" w:rsidRDefault="006607AB" w:rsidP="006607AB">
      <w:pPr>
        <w:spacing w:after="0" w:line="264" w:lineRule="auto"/>
        <w:ind w:left="4" w:right="14" w:hanging="5"/>
      </w:pPr>
    </w:p>
    <w:p w:rsidR="00605C8C" w:rsidRDefault="00605C8C" w:rsidP="006607AB">
      <w:pPr>
        <w:spacing w:after="0" w:line="264" w:lineRule="auto"/>
        <w:ind w:left="4" w:right="14" w:hanging="5"/>
      </w:pPr>
    </w:p>
    <w:p w:rsidR="00605C8C" w:rsidRDefault="00605C8C" w:rsidP="006607AB">
      <w:pPr>
        <w:spacing w:after="0" w:line="264" w:lineRule="auto"/>
        <w:ind w:left="4" w:right="14" w:hanging="5"/>
      </w:pPr>
    </w:p>
    <w:p w:rsidR="00605C8C" w:rsidRDefault="00605C8C" w:rsidP="006607AB">
      <w:pPr>
        <w:spacing w:after="0" w:line="264" w:lineRule="auto"/>
        <w:ind w:left="4" w:right="14" w:hanging="5"/>
      </w:pPr>
    </w:p>
    <w:p w:rsidR="00605C8C" w:rsidRDefault="00605C8C" w:rsidP="006607AB">
      <w:pPr>
        <w:spacing w:after="0" w:line="264" w:lineRule="auto"/>
        <w:ind w:left="4" w:right="14" w:hanging="5"/>
      </w:pPr>
    </w:p>
    <w:p w:rsidR="006607AB" w:rsidRDefault="006607AB" w:rsidP="006607AB">
      <w:pPr>
        <w:spacing w:after="0" w:line="264" w:lineRule="auto"/>
        <w:ind w:left="-1" w:right="14"/>
      </w:pPr>
      <w:r>
        <w:t xml:space="preserve">В соответствии со статьями 219, 219.2 Бюджетного кодекса Российской Федерации, руководствуясь Федеральным законом от 06 октября 2003 года № 131-ФЗ «Об общих принципах организации местного </w:t>
      </w:r>
      <w:proofErr w:type="gramStart"/>
      <w:r>
        <w:t>самоуправления  Российской</w:t>
      </w:r>
      <w:proofErr w:type="gramEnd"/>
      <w:r>
        <w:t xml:space="preserve"> Федерации», администрация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 </w:t>
      </w:r>
    </w:p>
    <w:p w:rsidR="006607AB" w:rsidRDefault="006607AB" w:rsidP="006607AB">
      <w:pPr>
        <w:spacing w:after="0" w:line="264" w:lineRule="auto"/>
        <w:ind w:left="-1" w:right="14"/>
      </w:pPr>
      <w:r>
        <w:t>ПОСТАНОВЛЯЕТ.</w:t>
      </w:r>
    </w:p>
    <w:p w:rsidR="006607AB" w:rsidRDefault="006607AB" w:rsidP="006607AB">
      <w:pPr>
        <w:spacing w:after="0" w:line="264" w:lineRule="auto"/>
        <w:ind w:left="0" w:right="14" w:firstLine="709"/>
      </w:pPr>
      <w:r>
        <w:t xml:space="preserve">1.Утвердить Порядок исполнения бюджета по расходам, источникам финансирования дефицита бюджета сельского поселения «Село Булава» </w:t>
      </w:r>
      <w:proofErr w:type="spellStart"/>
      <w:r>
        <w:t>Ульчского</w:t>
      </w:r>
      <w:proofErr w:type="spellEnd"/>
      <w:r>
        <w:t xml:space="preserve"> муниципального района Хабаровского края, согласно приложению (прилагается),</w:t>
      </w:r>
    </w:p>
    <w:p w:rsidR="006607AB" w:rsidRPr="002867B4" w:rsidRDefault="006607AB" w:rsidP="006607AB">
      <w:pPr>
        <w:pStyle w:val="a3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en-US"/>
        </w:rPr>
        <w:t xml:space="preserve">         2. </w:t>
      </w:r>
      <w:r w:rsidRPr="002867B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Опубликовать настоящее постановление в информационном листке</w:t>
      </w:r>
    </w:p>
    <w:p w:rsidR="006607AB" w:rsidRPr="00061E18" w:rsidRDefault="006607AB" w:rsidP="006607AB">
      <w:pPr>
        <w:pStyle w:val="a4"/>
        <w:spacing w:after="0" w:line="240" w:lineRule="auto"/>
        <w:ind w:left="0" w:firstLine="0"/>
        <w:rPr>
          <w:szCs w:val="28"/>
        </w:rPr>
      </w:pPr>
      <w:r w:rsidRPr="00061E18">
        <w:rPr>
          <w:szCs w:val="28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информационно-телекоммуникационной сети "Интернет".</w:t>
      </w:r>
    </w:p>
    <w:p w:rsidR="006607AB" w:rsidRDefault="006607AB" w:rsidP="006607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F46C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DF46C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DF46C4">
        <w:rPr>
          <w:rFonts w:ascii="Times New Roman" w:hAnsi="Times New Roman" w:cs="Times New Roman"/>
          <w:sz w:val="28"/>
          <w:szCs w:val="28"/>
        </w:rPr>
        <w:t>.</w:t>
      </w:r>
    </w:p>
    <w:p w:rsidR="006607AB" w:rsidRPr="00DF46C4" w:rsidRDefault="006607AB" w:rsidP="006607A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07AB" w:rsidRDefault="006607AB" w:rsidP="006607AB">
      <w:pPr>
        <w:spacing w:after="0" w:line="264" w:lineRule="auto"/>
        <w:ind w:left="1281" w:right="14" w:firstLine="0"/>
      </w:pPr>
    </w:p>
    <w:p w:rsidR="00605C8C" w:rsidRDefault="00605C8C" w:rsidP="006607AB">
      <w:pPr>
        <w:spacing w:after="0" w:line="264" w:lineRule="auto"/>
        <w:ind w:left="1281" w:right="14" w:firstLine="0"/>
      </w:pPr>
    </w:p>
    <w:p w:rsidR="006607AB" w:rsidRDefault="006607AB" w:rsidP="006607AB">
      <w:pPr>
        <w:tabs>
          <w:tab w:val="center" w:pos="5827"/>
          <w:tab w:val="right" w:pos="9490"/>
        </w:tabs>
        <w:spacing w:after="4220" w:line="264" w:lineRule="auto"/>
        <w:ind w:left="0" w:firstLine="0"/>
        <w:jc w:val="left"/>
      </w:pPr>
      <w:r>
        <w:t>Глава сельского поселения</w:t>
      </w:r>
      <w:r>
        <w:tab/>
      </w:r>
      <w:r>
        <w:tab/>
      </w:r>
      <w:r w:rsidR="00605C8C">
        <w:t xml:space="preserve"> </w:t>
      </w:r>
      <w:proofErr w:type="spellStart"/>
      <w:r>
        <w:t>Н.П.Росугбу</w:t>
      </w:r>
      <w:proofErr w:type="spellEnd"/>
      <w:r>
        <w:t xml:space="preserve"> </w:t>
      </w:r>
    </w:p>
    <w:p w:rsidR="006607AB" w:rsidRDefault="006607AB" w:rsidP="006607AB">
      <w:pPr>
        <w:spacing w:after="0" w:line="216" w:lineRule="auto"/>
        <w:ind w:left="4992" w:right="-15" w:hanging="10"/>
        <w:jc w:val="right"/>
      </w:pPr>
      <w:r>
        <w:lastRenderedPageBreak/>
        <w:t xml:space="preserve">УТВЕРЖДЕН </w:t>
      </w:r>
    </w:p>
    <w:p w:rsidR="006607AB" w:rsidRDefault="006607AB" w:rsidP="006607AB">
      <w:pPr>
        <w:spacing w:after="0" w:line="216" w:lineRule="auto"/>
        <w:ind w:left="4992" w:right="-15" w:hanging="10"/>
        <w:jc w:val="right"/>
      </w:pPr>
      <w:r>
        <w:t xml:space="preserve">Постановлением </w:t>
      </w:r>
      <w:proofErr w:type="gramStart"/>
      <w:r>
        <w:t>администрации  сельского</w:t>
      </w:r>
      <w:proofErr w:type="gramEnd"/>
      <w:r>
        <w:t xml:space="preserve"> </w:t>
      </w:r>
      <w:r>
        <w:tab/>
        <w:t>поселения</w:t>
      </w:r>
    </w:p>
    <w:p w:rsidR="006607AB" w:rsidRDefault="006607AB" w:rsidP="006607AB">
      <w:pPr>
        <w:spacing w:after="0" w:line="216" w:lineRule="auto"/>
        <w:ind w:left="4992" w:right="-15" w:hanging="10"/>
        <w:jc w:val="right"/>
      </w:pPr>
      <w:r>
        <w:t xml:space="preserve"> «Село Булава»</w:t>
      </w:r>
    </w:p>
    <w:p w:rsidR="006607AB" w:rsidRDefault="006607AB" w:rsidP="006607AB">
      <w:pPr>
        <w:spacing w:after="847"/>
        <w:ind w:left="8247" w:hanging="3125"/>
      </w:pPr>
      <w:r>
        <w:t xml:space="preserve">                    от </w:t>
      </w:r>
      <w:proofErr w:type="gramStart"/>
      <w:r>
        <w:t>15.06.2020  №</w:t>
      </w:r>
      <w:proofErr w:type="gramEnd"/>
      <w:r>
        <w:t xml:space="preserve"> 47-па</w:t>
      </w:r>
    </w:p>
    <w:p w:rsidR="006607AB" w:rsidRDefault="006607AB" w:rsidP="006607AB">
      <w:pPr>
        <w:spacing w:after="345" w:line="260" w:lineRule="auto"/>
        <w:ind w:left="576" w:right="-9" w:firstLine="3360"/>
        <w:rPr>
          <w:sz w:val="30"/>
        </w:rPr>
      </w:pPr>
      <w:r>
        <w:rPr>
          <w:sz w:val="30"/>
        </w:rPr>
        <w:t>ПОРЯДОК</w:t>
      </w:r>
    </w:p>
    <w:p w:rsidR="006607AB" w:rsidRDefault="006607AB" w:rsidP="006607AB">
      <w:pPr>
        <w:spacing w:after="345" w:line="260" w:lineRule="auto"/>
        <w:ind w:left="0" w:right="-9" w:firstLine="0"/>
      </w:pPr>
      <w:r>
        <w:t xml:space="preserve"> исполнения бюджета по расходам, источникам финансирования дефицита </w:t>
      </w:r>
      <w:proofErr w:type="gramStart"/>
      <w:r>
        <w:t>бюджета  сельского</w:t>
      </w:r>
      <w:proofErr w:type="gramEnd"/>
      <w:r>
        <w:t xml:space="preserve">  поселения «Село Булава» </w:t>
      </w:r>
      <w:proofErr w:type="spellStart"/>
      <w:r>
        <w:t>Ульчского</w:t>
      </w:r>
      <w:proofErr w:type="spellEnd"/>
      <w:r>
        <w:t xml:space="preserve">  муниципального района Хабаровского края</w:t>
      </w:r>
    </w:p>
    <w:p w:rsidR="006607AB" w:rsidRDefault="006607AB" w:rsidP="006607AB">
      <w:pPr>
        <w:spacing w:after="326" w:line="257" w:lineRule="auto"/>
        <w:ind w:left="183" w:hanging="10"/>
        <w:jc w:val="center"/>
      </w:pPr>
      <w:r>
        <w:t>1.ОБЩИЕ ПОЛОЖЕНИЯ</w:t>
      </w:r>
    </w:p>
    <w:p w:rsidR="006607AB" w:rsidRDefault="006607AB" w:rsidP="006607AB">
      <w:pPr>
        <w:ind w:left="0" w:right="110" w:firstLine="730"/>
      </w:pPr>
      <w:r>
        <w:t>1.</w:t>
      </w:r>
      <w:proofErr w:type="gramStart"/>
      <w:r>
        <w:t>1.Настоящий</w:t>
      </w:r>
      <w:proofErr w:type="gramEnd"/>
      <w:r>
        <w:t xml:space="preserve"> Порядок разработан в соответствии со статьями 219, 219.2 Бюджетного кодекса Российской Федерации и определяет правила исполнения местного бюджета по расходам и источникам финансирования дефицита местного бюджета, в том числе правила санкционирования оплаты денежных обязательств.</w:t>
      </w:r>
    </w:p>
    <w:p w:rsidR="006607AB" w:rsidRDefault="006607AB" w:rsidP="006607AB">
      <w:pPr>
        <w:tabs>
          <w:tab w:val="center" w:pos="3168"/>
          <w:tab w:val="right" w:pos="9490"/>
        </w:tabs>
        <w:ind w:left="0" w:firstLine="0"/>
      </w:pPr>
      <w:r>
        <w:tab/>
      </w:r>
      <w:r>
        <w:rPr>
          <w:noProof/>
        </w:rPr>
        <w:drawing>
          <wp:inline distT="0" distB="0" distL="0" distR="0" wp14:anchorId="08DD286C" wp14:editId="27645AFA">
            <wp:extent cx="3048" cy="118906"/>
            <wp:effectExtent l="0" t="0" r="0" b="0"/>
            <wp:docPr id="4" name="Picture 33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53" name="Picture 336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1.2. </w:t>
      </w:r>
      <w:proofErr w:type="gramStart"/>
      <w:r>
        <w:t>Исполнение  местного</w:t>
      </w:r>
      <w:proofErr w:type="gramEnd"/>
      <w:r>
        <w:t xml:space="preserve"> бюджета по расходам местного бюджета осуществляется главными распорядителями средств местного бюджета (далее- главные распорядители)  являющимися  также получателями  бюджетных средств.</w:t>
      </w:r>
    </w:p>
    <w:p w:rsidR="006607AB" w:rsidRDefault="006607AB" w:rsidP="006607AB">
      <w:pPr>
        <w:tabs>
          <w:tab w:val="center" w:pos="3168"/>
          <w:tab w:val="right" w:pos="9490"/>
        </w:tabs>
        <w:ind w:left="0" w:firstLine="0"/>
      </w:pPr>
      <w:r>
        <w:t xml:space="preserve">         Исполнение местного бюджета по источникам финансирования дефицита местного бюджета осуществляется главным администратором источников финансирования дефицита местного бюджета.</w:t>
      </w:r>
    </w:p>
    <w:p w:rsidR="006607AB" w:rsidRDefault="006607AB" w:rsidP="006607AB">
      <w:pPr>
        <w:ind w:left="23" w:right="110"/>
      </w:pPr>
      <w:r>
        <w:t xml:space="preserve">1.3. Исполнение местного бюджета по расходам местного бюджета и источникам финансирования дефицита местного бюджета организуется администрацией сельского поселения «Село Булава» (далее </w:t>
      </w:r>
      <w:r>
        <w:rPr>
          <w:noProof/>
        </w:rPr>
        <w:t>-</w:t>
      </w:r>
      <w:r>
        <w:rPr>
          <w:noProof/>
        </w:rPr>
        <w:drawing>
          <wp:inline distT="0" distB="0" distL="0" distR="0" wp14:anchorId="5002F4F2" wp14:editId="1C7BD6BC">
            <wp:extent cx="85344" cy="12195"/>
            <wp:effectExtent l="0" t="0" r="0" b="0"/>
            <wp:docPr id="5" name="Picture 5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1" name="Picture 53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Администрация) на основе подведомственности расходов в соответствии со сводной бюджетной росписью местного бюджета и кассовым планом исполнения местного бюджета с использованием программного комплекса СУФД.</w:t>
      </w:r>
    </w:p>
    <w:p w:rsidR="006607AB" w:rsidRDefault="006607AB" w:rsidP="006607AB">
      <w:pPr>
        <w:ind w:left="23" w:right="110"/>
      </w:pPr>
      <w:r>
        <w:t xml:space="preserve">1.4. Кассовое обслуживание исполнения бюджета  сельского поселения «Село Булава» по расходам и источникам </w:t>
      </w:r>
      <w:r>
        <w:rPr>
          <w:vertAlign w:val="superscript"/>
        </w:rPr>
        <w:t xml:space="preserve"> </w:t>
      </w:r>
      <w:r>
        <w:t xml:space="preserve">финансирования дефицита местного бюджета осуществляется Отделом №7 Управления Федерального казначейства по Хабаровскому краю с открытием и ведением лицевых счетов по учету операций со средствами местного бюджета, открываемых бюджетополучателям и администратору </w:t>
      </w:r>
      <w:r>
        <w:lastRenderedPageBreak/>
        <w:t xml:space="preserve">источников финансирования дефицита местного бюджета на основании Соглашения, заключенного между администрацией сельского поселения «Село Булава» и Отделом № 7 Управления Федерального казначейства по Хабаровскому краю (далее </w:t>
      </w:r>
      <w:r>
        <w:rPr>
          <w:noProof/>
        </w:rPr>
        <w:drawing>
          <wp:inline distT="0" distB="0" distL="0" distR="0" wp14:anchorId="55E9B693" wp14:editId="020DFBCC">
            <wp:extent cx="48768" cy="18293"/>
            <wp:effectExtent l="0" t="0" r="0" b="0"/>
            <wp:docPr id="6" name="Picture 5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" name="Picture 532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территориальным органом Федерального казначейства) об осуществлении территориальными органами Федерального казначейства отдельных функций по исполнению местного бюджета при кассовом обслуживании местного бюджета.</w:t>
      </w:r>
    </w:p>
    <w:p w:rsidR="006607AB" w:rsidRDefault="006607AB" w:rsidP="006607AB">
      <w:pPr>
        <w:spacing w:after="47" w:line="271" w:lineRule="auto"/>
        <w:ind w:left="14" w:hanging="14"/>
      </w:pPr>
      <w:r>
        <w:rPr>
          <w:noProof/>
        </w:rPr>
        <w:t xml:space="preserve">         1.5.</w:t>
      </w:r>
      <w:r>
        <w:t xml:space="preserve"> Лицевые счета в территориальном органе Федерального казначейства открываются</w:t>
      </w:r>
      <w:r>
        <w:tab/>
        <w:t>участникам</w:t>
      </w:r>
      <w:r>
        <w:tab/>
        <w:t xml:space="preserve"> бюджетного процесса сельского поселения «Село Булава».</w:t>
      </w:r>
    </w:p>
    <w:p w:rsidR="006607AB" w:rsidRDefault="006607AB" w:rsidP="006607AB">
      <w:pPr>
        <w:spacing w:after="91"/>
        <w:ind w:left="23" w:right="110"/>
      </w:pPr>
      <w:r>
        <w:t xml:space="preserve">Учет операций со средствами местного бюджета осуществляется органом Федерального казначейства на едином счете местного бюджета, открытом Управлением Федерального казначейства по Хабаровскому краю на балансовом счете </w:t>
      </w:r>
      <w:proofErr w:type="gramStart"/>
      <w:r>
        <w:t>40204 ”Средства</w:t>
      </w:r>
      <w:proofErr w:type="gramEnd"/>
      <w:r>
        <w:t xml:space="preserve"> местных бюджетов“ в Отделе №7 Управления Федерального казначейства по Хабаровскому краю.</w:t>
      </w:r>
    </w:p>
    <w:p w:rsidR="006607AB" w:rsidRDefault="006607AB" w:rsidP="006607AB">
      <w:pPr>
        <w:spacing w:after="32"/>
        <w:ind w:left="23" w:right="110"/>
      </w:pPr>
      <w:r>
        <w:t xml:space="preserve">1.6. Операции в рамках исполнения </w:t>
      </w:r>
      <w:proofErr w:type="gramStart"/>
      <w:r>
        <w:t>бюджета  сельского</w:t>
      </w:r>
      <w:proofErr w:type="gramEnd"/>
      <w:r>
        <w:t xml:space="preserve"> поселения «Село Булава» с межбюджетными трансфертами, выделенными из бюджета Хабаровского края в соответствии с законом о бюджете Хабаровского края  на очередной финансовый год, осуществляются в порядке, установленном для получателей средств бюджета Хабаровского края. Передача указанных средств из бюджета Хабаровского края в бюджет сельского поселения «Село Булава» и операции по их расходованию осуществляются через счет </w:t>
      </w:r>
      <w:proofErr w:type="gramStart"/>
      <w:r>
        <w:t>40204 ”Средства</w:t>
      </w:r>
      <w:proofErr w:type="gramEnd"/>
      <w:r>
        <w:t xml:space="preserve"> местных бюджетов”, открытый в Управлении Федерального казначейства по Хабаровскому краю.</w:t>
      </w:r>
    </w:p>
    <w:p w:rsidR="006607AB" w:rsidRDefault="006607AB" w:rsidP="006607AB">
      <w:pPr>
        <w:spacing w:after="56"/>
        <w:ind w:left="23" w:right="110"/>
      </w:pPr>
      <w:r>
        <w:t>1.7. Информационный обмен между Федеральным казначейством, Финансовым органом, главными распорядителями, администратором источников финансирования дефицита местного бюджета при исполнении местного бюджета по расходам местного бюджета и источникам финансирования дефицита местного бюджета осуществляется в электронном виде в соответствии с договором об обмене электронными документами.</w:t>
      </w:r>
    </w:p>
    <w:p w:rsidR="006607AB" w:rsidRDefault="006607AB" w:rsidP="006607AB">
      <w:pPr>
        <w:spacing w:after="91"/>
        <w:ind w:left="23" w:right="110"/>
      </w:pPr>
      <w:r>
        <w:t xml:space="preserve">Порядок и условия электронного документооборота с использованием </w:t>
      </w:r>
      <w:r>
        <w:rPr>
          <w:noProof/>
        </w:rPr>
        <w:drawing>
          <wp:inline distT="0" distB="0" distL="0" distR="0" wp14:anchorId="6D818524" wp14:editId="1CDDB396">
            <wp:extent cx="3048" cy="6097"/>
            <wp:effectExtent l="0" t="0" r="0" b="0"/>
            <wp:docPr id="7" name="Picture 8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" name="Picture 80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средств криптографической защиты информации и электронной цифровой </w:t>
      </w:r>
      <w:r>
        <w:rPr>
          <w:noProof/>
        </w:rPr>
        <w:drawing>
          <wp:inline distT="0" distB="0" distL="0" distR="0" wp14:anchorId="003F557E" wp14:editId="18BF67A4">
            <wp:extent cx="9144" cy="6098"/>
            <wp:effectExtent l="0" t="0" r="0" b="0"/>
            <wp:docPr id="8" name="Picture 8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" name="Picture 80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подписи (далее — ЭЦП) определяются Договором об обмене электронными </w:t>
      </w:r>
      <w:r>
        <w:rPr>
          <w:noProof/>
        </w:rPr>
        <w:drawing>
          <wp:inline distT="0" distB="0" distL="0" distR="0" wp14:anchorId="01F7C025" wp14:editId="18930AD1">
            <wp:extent cx="9144" cy="6098"/>
            <wp:effectExtent l="0" t="0" r="0" b="0"/>
            <wp:docPr id="9" name="Picture 8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" name="Picture 80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документами и Регламентом о порядке и условиях обмена информацией между Управлением Федерального казначейства по Хабаровском краю и администрацией  сельского поселения «Село Булава».</w:t>
      </w:r>
    </w:p>
    <w:p w:rsidR="006607AB" w:rsidRDefault="006607AB" w:rsidP="006607AB">
      <w:pPr>
        <w:spacing w:after="27"/>
        <w:ind w:left="23" w:right="110"/>
      </w:pPr>
      <w:r>
        <w:lastRenderedPageBreak/>
        <w:t xml:space="preserve">I.8. Местный бюджет по расходам местного бюджета и источникам финансирования дефицита местного бюджета исполняется в пределах </w:t>
      </w:r>
      <w:r>
        <w:rPr>
          <w:noProof/>
        </w:rPr>
        <w:drawing>
          <wp:inline distT="0" distB="0" distL="0" distR="0" wp14:anchorId="5C12A283" wp14:editId="51F17388">
            <wp:extent cx="3047" cy="3049"/>
            <wp:effectExtent l="0" t="0" r="0" b="0"/>
            <wp:docPr id="10" name="Picture 80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9" name="Picture 801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имеющегося свободного остатка  средств на едином счете местного бюджета.</w:t>
      </w:r>
    </w:p>
    <w:p w:rsidR="006607AB" w:rsidRDefault="006607AB" w:rsidP="006607AB">
      <w:pPr>
        <w:spacing w:after="3" w:line="259" w:lineRule="auto"/>
        <w:ind w:left="0" w:firstLine="744"/>
      </w:pPr>
      <w:r>
        <w:rPr>
          <w:noProof/>
        </w:rPr>
        <w:drawing>
          <wp:inline distT="0" distB="0" distL="0" distR="0" wp14:anchorId="36EA02B2" wp14:editId="4A763BC8">
            <wp:extent cx="3048" cy="3049"/>
            <wp:effectExtent l="0" t="0" r="0" b="0"/>
            <wp:docPr id="11" name="Picture 8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0" name="Picture 80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I.9. К расходам, порядок предоставления и расходования средств по которым утверждается нормативными правовыми актами Российской Федерации, правовыми актами Хабаровского края, правовым актами органов местного самоуправления, настоящий Порядок применяется с учетом </w:t>
      </w:r>
      <w:proofErr w:type="gramStart"/>
      <w:r>
        <w:t xml:space="preserve">требований, </w:t>
      </w:r>
      <w:r>
        <w:rPr>
          <w:noProof/>
        </w:rPr>
        <w:t xml:space="preserve"> установленных</w:t>
      </w:r>
      <w:proofErr w:type="gramEnd"/>
      <w:r>
        <w:rPr>
          <w:noProof/>
        </w:rPr>
        <w:t xml:space="preserve"> </w:t>
      </w:r>
      <w:r>
        <w:t>указанными актами.</w:t>
      </w:r>
    </w:p>
    <w:p w:rsidR="006607AB" w:rsidRDefault="006607AB" w:rsidP="006607AB">
      <w:pPr>
        <w:spacing w:after="164" w:line="257" w:lineRule="auto"/>
        <w:ind w:left="183" w:right="173" w:firstLine="0"/>
        <w:jc w:val="center"/>
      </w:pPr>
    </w:p>
    <w:p w:rsidR="006607AB" w:rsidRDefault="006607AB" w:rsidP="006607AB">
      <w:pPr>
        <w:pStyle w:val="a4"/>
        <w:numPr>
          <w:ilvl w:val="0"/>
          <w:numId w:val="7"/>
        </w:numPr>
        <w:spacing w:after="164" w:line="257" w:lineRule="auto"/>
        <w:ind w:right="173"/>
      </w:pPr>
      <w:r>
        <w:t>ИСПОЛНЕНИЕ МЕСТНОГО БЮДЖЕТА ПО РАСХОДАМ МЕСТНОГО БЮДЖЕТА</w:t>
      </w:r>
      <w:r>
        <w:rPr>
          <w:noProof/>
        </w:rPr>
        <w:drawing>
          <wp:inline distT="0" distB="0" distL="0" distR="0" wp14:anchorId="34E04EAF" wp14:editId="1C37600D">
            <wp:extent cx="6096" cy="3048"/>
            <wp:effectExtent l="0" t="0" r="0" b="0"/>
            <wp:docPr id="12" name="Picture 8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1" name="Picture 80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7AB" w:rsidRDefault="006607AB" w:rsidP="006607AB">
      <w:pPr>
        <w:ind w:left="720" w:right="110" w:firstLine="0"/>
      </w:pPr>
      <w:proofErr w:type="gramStart"/>
      <w:r>
        <w:t>2.1 .</w:t>
      </w:r>
      <w:proofErr w:type="gramEnd"/>
      <w:r>
        <w:t xml:space="preserve"> Исполнение местного бюджета по расходам предусматривает:</w:t>
      </w:r>
    </w:p>
    <w:p w:rsidR="006607AB" w:rsidRDefault="006607AB" w:rsidP="006607AB">
      <w:pPr>
        <w:numPr>
          <w:ilvl w:val="2"/>
          <w:numId w:val="1"/>
        </w:numPr>
        <w:ind w:right="1152" w:hanging="163"/>
      </w:pPr>
      <w:r>
        <w:t>принятие и учет бюджетных и денежных обязательств;</w:t>
      </w:r>
    </w:p>
    <w:p w:rsidR="006607AB" w:rsidRDefault="006607AB" w:rsidP="006607AB">
      <w:pPr>
        <w:numPr>
          <w:ilvl w:val="2"/>
          <w:numId w:val="1"/>
        </w:numPr>
        <w:ind w:right="1152" w:hanging="163"/>
      </w:pPr>
      <w:r>
        <w:t>подтверждение денежных обязательств;</w:t>
      </w:r>
    </w:p>
    <w:p w:rsidR="006607AB" w:rsidRDefault="006607AB" w:rsidP="006607AB">
      <w:pPr>
        <w:numPr>
          <w:ilvl w:val="2"/>
          <w:numId w:val="1"/>
        </w:numPr>
        <w:ind w:right="1152" w:hanging="163"/>
      </w:pPr>
      <w:r>
        <w:t>санкционирование оплаты денежных обязательств;</w:t>
      </w:r>
    </w:p>
    <w:p w:rsidR="006607AB" w:rsidRDefault="006607AB" w:rsidP="006607AB">
      <w:pPr>
        <w:numPr>
          <w:ilvl w:val="2"/>
          <w:numId w:val="1"/>
        </w:numPr>
        <w:ind w:right="1152" w:hanging="163"/>
      </w:pPr>
      <w:r>
        <w:t>подтверждение исполнения денежных обязательств.</w:t>
      </w:r>
    </w:p>
    <w:p w:rsidR="006607AB" w:rsidRDefault="006607AB" w:rsidP="006607AB">
      <w:pPr>
        <w:spacing w:after="39" w:line="271" w:lineRule="auto"/>
        <w:ind w:left="0" w:right="55" w:firstLine="709"/>
      </w:pPr>
      <w:r>
        <w:t xml:space="preserve">2.2. Исполнение местного бюджета по расходам местного бюджета (за исключением денежных обязательств по публичным нормативным обязательствам) осуществляется главными распорядителями на основе </w:t>
      </w:r>
      <w:r>
        <w:rPr>
          <w:noProof/>
        </w:rPr>
        <w:t xml:space="preserve">бюджетных </w:t>
      </w:r>
      <w:r>
        <w:t>росписей, утверждаемых главными распорядителями, в пределах, доведенных до них лимитов бюджетных обязательств по соответствующим кодам классификации расходов местного бюджета.</w:t>
      </w:r>
    </w:p>
    <w:p w:rsidR="006607AB" w:rsidRDefault="006607AB" w:rsidP="006607AB">
      <w:pPr>
        <w:spacing w:after="377"/>
        <w:ind w:left="0" w:right="55" w:firstLine="0"/>
      </w:pPr>
      <w:r>
        <w:t xml:space="preserve">         2.3. Денежные обязательства по публичным нормативным обязательствам исполняются главными распорядителями в пределах доведенных до них бюджетных ассигнований.</w:t>
      </w:r>
    </w:p>
    <w:p w:rsidR="006607AB" w:rsidRDefault="006607AB" w:rsidP="006607AB">
      <w:pPr>
        <w:spacing w:after="3" w:line="257" w:lineRule="auto"/>
        <w:ind w:left="183" w:right="298" w:hanging="10"/>
        <w:jc w:val="center"/>
      </w:pPr>
      <w:r>
        <w:t>З. ИСПОЛНЕНИЕ МЕСТНОГО БЮДЖЕТА ПО ИСТОЧНИКАМ</w:t>
      </w:r>
    </w:p>
    <w:p w:rsidR="006607AB" w:rsidRDefault="006607AB" w:rsidP="006607AB">
      <w:pPr>
        <w:spacing w:after="301" w:line="257" w:lineRule="auto"/>
        <w:ind w:left="183" w:right="298" w:hanging="10"/>
        <w:jc w:val="center"/>
      </w:pPr>
      <w:r>
        <w:t>ФИНАНСИРОВАНИЯ ДЕФИЦИТА МЕСТНОГО БЮДЖЕТА</w:t>
      </w:r>
    </w:p>
    <w:p w:rsidR="006607AB" w:rsidRDefault="006607AB" w:rsidP="006607AB">
      <w:pPr>
        <w:spacing w:after="27"/>
        <w:ind w:left="23" w:right="110"/>
      </w:pPr>
      <w:r>
        <w:t>З.1. Исполнение бюджета по источникам финансирования дефицита бюджета осуществляется главным администратором, администратором источников финансирования дефицита бюджета в соответствии с сводной бюджетной росписью, за исключением операций по управлению остатками средств на едином счете местного бюджета.</w:t>
      </w:r>
    </w:p>
    <w:p w:rsidR="006607AB" w:rsidRDefault="006607AB" w:rsidP="006607AB">
      <w:pPr>
        <w:ind w:left="23" w:right="110"/>
      </w:pPr>
      <w:r>
        <w:t xml:space="preserve">Исполнение местного бюджета по источникам финансирования </w:t>
      </w:r>
      <w:r>
        <w:rPr>
          <w:noProof/>
        </w:rPr>
        <w:drawing>
          <wp:inline distT="0" distB="0" distL="0" distR="0" wp14:anchorId="136C8959" wp14:editId="45DDDEC4">
            <wp:extent cx="3049" cy="79271"/>
            <wp:effectExtent l="0" t="0" r="0" b="0"/>
            <wp:docPr id="13" name="Picture 33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66" name="Picture 3366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7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дефицита местного бюджета предусматривает:</w:t>
      </w:r>
    </w:p>
    <w:p w:rsidR="006607AB" w:rsidRDefault="006607AB" w:rsidP="006607AB">
      <w:pPr>
        <w:pStyle w:val="a4"/>
        <w:spacing w:after="4" w:line="271" w:lineRule="auto"/>
        <w:ind w:left="0" w:firstLine="720"/>
      </w:pPr>
      <w:r>
        <w:t>-  принятие бюджетных обязательств по источникам финансирования дефицита местного бюджета;</w:t>
      </w:r>
    </w:p>
    <w:p w:rsidR="006607AB" w:rsidRDefault="006607AB" w:rsidP="006607AB">
      <w:pPr>
        <w:pStyle w:val="a4"/>
        <w:spacing w:after="4" w:line="271" w:lineRule="auto"/>
        <w:ind w:left="0" w:firstLine="720"/>
      </w:pPr>
      <w:r>
        <w:lastRenderedPageBreak/>
        <w:t>- подтверждение денежных</w:t>
      </w:r>
      <w:r>
        <w:tab/>
        <w:t>обязательств по источникам финансирования дефицита местного бюджета;</w:t>
      </w:r>
    </w:p>
    <w:p w:rsidR="006607AB" w:rsidRDefault="006607AB" w:rsidP="006607AB">
      <w:pPr>
        <w:ind w:left="0" w:right="110" w:firstLine="567"/>
      </w:pPr>
      <w:r>
        <w:t>- санкционирование оплаты денежных обязательств по источникам</w:t>
      </w:r>
      <w:r>
        <w:rPr>
          <w:vertAlign w:val="superscript"/>
        </w:rPr>
        <w:t xml:space="preserve"> </w:t>
      </w:r>
      <w:r>
        <w:t>финансирования дефицита местного бюджета;</w:t>
      </w:r>
    </w:p>
    <w:p w:rsidR="006607AB" w:rsidRDefault="006607AB" w:rsidP="006607AB">
      <w:pPr>
        <w:ind w:left="0" w:right="110" w:firstLine="733"/>
      </w:pPr>
      <w:r>
        <w:t>- подтверждение исполнения денежных обязательств по источникам финансирования дефицита местного бюджета.</w:t>
      </w:r>
    </w:p>
    <w:p w:rsidR="006607AB" w:rsidRDefault="006607AB" w:rsidP="006607AB">
      <w:pPr>
        <w:spacing w:after="30"/>
        <w:ind w:left="23" w:right="110"/>
      </w:pPr>
      <w:r>
        <w:t xml:space="preserve">3.2. Оплата денежных обязательств по источникам финансирования дефицита бюджета осуществляется администратором и источников финансирования дефицита местного бюджета </w:t>
      </w:r>
      <w:proofErr w:type="gramStart"/>
      <w:r>
        <w:t>в  пределах</w:t>
      </w:r>
      <w:proofErr w:type="gramEnd"/>
      <w:r>
        <w:t xml:space="preserve">  </w:t>
      </w:r>
      <w:proofErr w:type="spellStart"/>
      <w:r>
        <w:t>доведенныx</w:t>
      </w:r>
      <w:proofErr w:type="spellEnd"/>
      <w:r>
        <w:t xml:space="preserve">  до них бюджетных ассигнований.</w:t>
      </w:r>
    </w:p>
    <w:p w:rsidR="006607AB" w:rsidRDefault="006607AB" w:rsidP="006607AB">
      <w:pPr>
        <w:spacing w:after="312"/>
        <w:ind w:left="23" w:right="110"/>
      </w:pPr>
      <w:r>
        <w:t xml:space="preserve">3.3. В случае, если источник финансирования дефицита местного бюджета — остаток средств на едином счете местного бюджета на 1 января текущего года, расходы по источнику финансирования дефицита местного бюджета включаются в сводную бюджетную </w:t>
      </w:r>
      <w:proofErr w:type="gramStart"/>
      <w:r>
        <w:t>роспись  сельского</w:t>
      </w:r>
      <w:proofErr w:type="gramEnd"/>
      <w:r>
        <w:t xml:space="preserve"> поселения «Село Булава».</w:t>
      </w:r>
    </w:p>
    <w:p w:rsidR="006607AB" w:rsidRDefault="006607AB" w:rsidP="006607AB">
      <w:pPr>
        <w:spacing w:after="389" w:line="257" w:lineRule="auto"/>
        <w:ind w:left="183" w:right="1416" w:hanging="10"/>
        <w:jc w:val="center"/>
      </w:pPr>
      <w:r>
        <w:t>4. ПРИНЯТИЕ БЮДЖЕТНЫХ ОБЯЗАТЕЛЬСТВ</w:t>
      </w:r>
    </w:p>
    <w:p w:rsidR="006607AB" w:rsidRDefault="006607AB" w:rsidP="006607AB">
      <w:pPr>
        <w:ind w:left="23" w:right="110"/>
      </w:pPr>
      <w:r>
        <w:t>4.</w:t>
      </w:r>
      <w:proofErr w:type="gramStart"/>
      <w:r>
        <w:t>1.Главные</w:t>
      </w:r>
      <w:proofErr w:type="gramEnd"/>
      <w:r>
        <w:t xml:space="preserve"> распорядители, администратор источников финансирования дефицита местного бюджета принимают бюджетные обязательства путем заключения муниципальных контрактов иных договоров  с физическими и юридическими лицами, индивидуальными  предпринимателями или иным правовым актом, соглашением.</w:t>
      </w:r>
    </w:p>
    <w:p w:rsidR="006607AB" w:rsidRDefault="006607AB" w:rsidP="006607AB">
      <w:pPr>
        <w:spacing w:after="136"/>
        <w:ind w:left="23" w:right="110"/>
      </w:pPr>
      <w:r>
        <w:t>4.2. Заключение и оплата главными распорядителями муниципальных контрактов, договоров на поставку товаров, выполнение работ, оказание услуг, иных договоров, подлежащих исполнению за счет средств местного бюджета, производятся в пределах, утвержденных и доведенных до них лимитов бюджетных обязательств в текущем финансовом году с учетом принятых и неисполненных обязательств.</w:t>
      </w:r>
    </w:p>
    <w:p w:rsidR="006607AB" w:rsidRDefault="006607AB" w:rsidP="006607AB">
      <w:pPr>
        <w:spacing w:after="65" w:line="271" w:lineRule="auto"/>
        <w:ind w:left="14" w:firstLine="705"/>
      </w:pPr>
      <w:r>
        <w:t>4.3.</w:t>
      </w:r>
      <w:r w:rsidR="00A27832">
        <w:t xml:space="preserve"> </w:t>
      </w:r>
      <w:r>
        <w:t>Заключение</w:t>
      </w:r>
      <w:r>
        <w:tab/>
        <w:t>и</w:t>
      </w:r>
      <w:r>
        <w:tab/>
        <w:t>оплата</w:t>
      </w:r>
      <w:r>
        <w:tab/>
        <w:t>администраторам</w:t>
      </w:r>
      <w:r>
        <w:tab/>
        <w:t xml:space="preserve">и источников финансирования дефицита бюджета договоров (соглашений), </w:t>
      </w:r>
      <w:proofErr w:type="gramStart"/>
      <w:r>
        <w:t xml:space="preserve">подлежащих </w:t>
      </w:r>
      <w:r>
        <w:rPr>
          <w:noProof/>
        </w:rPr>
        <w:t xml:space="preserve"> исполнению</w:t>
      </w:r>
      <w:proofErr w:type="gramEnd"/>
      <w:r>
        <w:rPr>
          <w:noProof/>
        </w:rPr>
        <w:t xml:space="preserve"> </w:t>
      </w:r>
      <w:r w:rsidR="00A27832">
        <w:rPr>
          <w:noProof/>
        </w:rPr>
        <w:t xml:space="preserve"> </w:t>
      </w:r>
      <w:r>
        <w:t>за счет средств источников, производятся в пределах доведенных до них бюджетных ассигнований в текущем финансовом году и с учетом принятых и неисполненных обязательств.</w:t>
      </w:r>
    </w:p>
    <w:p w:rsidR="006607AB" w:rsidRDefault="006607AB" w:rsidP="006607AB">
      <w:pPr>
        <w:ind w:left="23" w:right="110"/>
      </w:pPr>
      <w:r>
        <w:t>4.4. К бюджетным обязательствам, принимаемым в соответствии с правовым актом (кроме публичных нормативных обязательств), соглашением, в частности, относятся обязательства по:</w:t>
      </w:r>
    </w:p>
    <w:p w:rsidR="006607AB" w:rsidRDefault="006607AB" w:rsidP="006607AB">
      <w:pPr>
        <w:ind w:left="23" w:right="110"/>
      </w:pPr>
      <w:r>
        <w:rPr>
          <w:noProof/>
        </w:rPr>
        <w:t xml:space="preserve">- </w:t>
      </w:r>
      <w:r>
        <w:t>предоставлению субсидий юридическим лицам, индивидуальным предпринимателям, физическим лицам - производителям товаров, работ, услуг;</w:t>
      </w:r>
    </w:p>
    <w:p w:rsidR="006607AB" w:rsidRDefault="00A27832" w:rsidP="00A27832">
      <w:pPr>
        <w:ind w:left="0" w:right="110" w:firstLine="709"/>
      </w:pPr>
      <w:r>
        <w:lastRenderedPageBreak/>
        <w:t xml:space="preserve">- </w:t>
      </w:r>
      <w:r w:rsidR="006607AB">
        <w:t>осуществлению платежей, взносов, безвозмездных перечислений в рамках исполнения договоров (соглашений);</w:t>
      </w:r>
    </w:p>
    <w:p w:rsidR="006607AB" w:rsidRDefault="00A27832" w:rsidP="00A27832">
      <w:pPr>
        <w:ind w:left="733" w:right="110" w:firstLine="0"/>
      </w:pPr>
      <w:r>
        <w:t xml:space="preserve">-  </w:t>
      </w:r>
      <w:r w:rsidR="006607AB">
        <w:t xml:space="preserve">обслуживанию муниципального долга; </w:t>
      </w:r>
    </w:p>
    <w:p w:rsidR="006607AB" w:rsidRDefault="00A27832" w:rsidP="00A27832">
      <w:pPr>
        <w:ind w:left="733" w:right="110" w:firstLine="0"/>
      </w:pPr>
      <w:r>
        <w:t xml:space="preserve">- </w:t>
      </w:r>
      <w:r w:rsidR="006607AB">
        <w:t xml:space="preserve"> исполнению судебных решений.</w:t>
      </w:r>
    </w:p>
    <w:p w:rsidR="006607AB" w:rsidRDefault="006607AB" w:rsidP="006607AB">
      <w:pPr>
        <w:spacing w:after="245"/>
        <w:ind w:left="23" w:right="110"/>
      </w:pPr>
      <w:r>
        <w:t xml:space="preserve">4.5. Для обеспечения исполнения принятых бюджетных обязательств Финансовый орган доводит до бюджетополучателей объемы финансирования расходов местного бюджета </w:t>
      </w:r>
      <w:proofErr w:type="gramStart"/>
      <w:r>
        <w:t xml:space="preserve">в </w:t>
      </w:r>
      <w:r>
        <w:rPr>
          <w:noProof/>
        </w:rPr>
        <w:t xml:space="preserve"> соответствии</w:t>
      </w:r>
      <w:proofErr w:type="gramEnd"/>
      <w:r>
        <w:rPr>
          <w:noProof/>
        </w:rPr>
        <w:t xml:space="preserve"> </w:t>
      </w:r>
      <w:r>
        <w:t>со сводной бюджетной росписью на финансовый год и кассовым планом.</w:t>
      </w:r>
    </w:p>
    <w:p w:rsidR="006607AB" w:rsidRDefault="006607AB" w:rsidP="006607AB">
      <w:pPr>
        <w:spacing w:after="3" w:line="257" w:lineRule="auto"/>
        <w:ind w:left="183" w:right="1330" w:hanging="10"/>
        <w:jc w:val="center"/>
      </w:pPr>
      <w:r>
        <w:t xml:space="preserve"> 5. ПОДТВЕРЖДЕНИЕ ДЕНЕЖНЫХ ОБЯЗАТЕЛЬСТВ</w:t>
      </w:r>
    </w:p>
    <w:p w:rsidR="006607AB" w:rsidRDefault="006607AB" w:rsidP="006607AB">
      <w:pPr>
        <w:spacing w:after="3" w:line="257" w:lineRule="auto"/>
        <w:ind w:left="183" w:right="1330" w:hanging="10"/>
        <w:jc w:val="center"/>
      </w:pPr>
    </w:p>
    <w:p w:rsidR="006607AB" w:rsidRDefault="006607AB" w:rsidP="006607AB">
      <w:pPr>
        <w:spacing w:after="4" w:line="271" w:lineRule="auto"/>
        <w:ind w:left="14" w:firstLine="705"/>
      </w:pPr>
      <w:r>
        <w:rPr>
          <w:noProof/>
        </w:rPr>
        <w:t>5.1.</w:t>
      </w:r>
      <w:r w:rsidR="00A27832">
        <w:rPr>
          <w:noProof/>
        </w:rPr>
        <w:t xml:space="preserve"> </w:t>
      </w:r>
      <w:r>
        <w:t>Подтверждение денежных обязательств заключается</w:t>
      </w:r>
      <w:r>
        <w:tab/>
        <w:t xml:space="preserve">в </w:t>
      </w:r>
      <w:r w:rsidR="00A27832">
        <w:t>п</w:t>
      </w:r>
      <w:r>
        <w:t xml:space="preserve">одтверждении главными распорядителями и </w:t>
      </w:r>
      <w:proofErr w:type="gramStart"/>
      <w:r>
        <w:t>администратором  источников</w:t>
      </w:r>
      <w:proofErr w:type="gramEnd"/>
      <w:r>
        <w:t xml:space="preserve"> финансирования дефицита местного бюджета обязанности оплатить за счет средств местного бюджета принятые денежные обязательства.</w:t>
      </w:r>
    </w:p>
    <w:p w:rsidR="006607AB" w:rsidRDefault="006607AB" w:rsidP="006607AB">
      <w:pPr>
        <w:spacing w:after="33"/>
        <w:ind w:left="23" w:right="110" w:firstLine="0"/>
      </w:pPr>
      <w:r>
        <w:t xml:space="preserve">          5.2. Подтверждение денежных обязательств по расходам местного бюджета (за исключением денежных обязательств по публичным нормативным обязательствам) осуществляется главным распорядителем в пределах, доведенных до них лимитов бюджетных обязательств по соответствующим кодам классификации расходов местного бюджета и с учетом принятых и неисполненных бюджетных обязательств.</w:t>
      </w:r>
    </w:p>
    <w:p w:rsidR="006607AB" w:rsidRDefault="006607AB" w:rsidP="006607AB">
      <w:pPr>
        <w:spacing w:after="4" w:line="271" w:lineRule="auto"/>
        <w:ind w:left="14" w:firstLine="0"/>
      </w:pPr>
      <w:r>
        <w:t xml:space="preserve">        5.3. Подтверждение</w:t>
      </w:r>
      <w:r>
        <w:tab/>
        <w:t>денежных обязательств по публичным нормативным обязательствам осуществляется главным распорядителем в пределах доведенных до них бюджетных ассигнований.</w:t>
      </w:r>
    </w:p>
    <w:p w:rsidR="006607AB" w:rsidRDefault="006607AB" w:rsidP="006607AB">
      <w:pPr>
        <w:numPr>
          <w:ilvl w:val="1"/>
          <w:numId w:val="3"/>
        </w:numPr>
        <w:ind w:right="110"/>
      </w:pPr>
      <w:r>
        <w:t>Подтверждение денежных обязательств по источникам финансирования дефицита местного бюджета осуществляется в пределах доведенных до администратора источников финансирования дефицита местного бюджета бюджетных ассигнований.</w:t>
      </w:r>
    </w:p>
    <w:p w:rsidR="006607AB" w:rsidRDefault="006607AB" w:rsidP="006607AB">
      <w:pPr>
        <w:pStyle w:val="a4"/>
        <w:numPr>
          <w:ilvl w:val="1"/>
          <w:numId w:val="3"/>
        </w:numPr>
        <w:spacing w:after="246"/>
        <w:ind w:right="110"/>
      </w:pPr>
      <w:r>
        <w:t xml:space="preserve">Для подтверждения возникновения денежного обязательства в Финансовый орган </w:t>
      </w:r>
      <w:r>
        <w:rPr>
          <w:noProof/>
        </w:rPr>
        <w:t>представляются</w:t>
      </w:r>
      <w:r>
        <w:t xml:space="preserve"> муниципальные контракты (договоры), иные договоры, подписанные сторонами муниципального контракта (договора) и (или) иные документы, подтверждающие возникновение денежного обязательства (далее также документ-основание) подлинник на бумажном носителе.</w:t>
      </w:r>
    </w:p>
    <w:p w:rsidR="006607AB" w:rsidRDefault="006607AB" w:rsidP="006607AB">
      <w:pPr>
        <w:numPr>
          <w:ilvl w:val="0"/>
          <w:numId w:val="4"/>
        </w:numPr>
        <w:spacing w:after="232" w:line="257" w:lineRule="auto"/>
        <w:ind w:right="259" w:hanging="278"/>
        <w:jc w:val="center"/>
      </w:pPr>
      <w:r>
        <w:t>САНКЦИОНИРОВАНИЕ ОПЛАТЫ ДЕНЕЖНЫХ ОБЯЗАТЕЛЬСТВ</w:t>
      </w:r>
    </w:p>
    <w:p w:rsidR="006607AB" w:rsidRDefault="006607AB" w:rsidP="006607AB">
      <w:pPr>
        <w:numPr>
          <w:ilvl w:val="1"/>
          <w:numId w:val="5"/>
        </w:numPr>
        <w:spacing w:after="61"/>
        <w:ind w:right="110"/>
      </w:pPr>
      <w:r>
        <w:t xml:space="preserve">Санкционирование оплаты денежных обязательств </w:t>
      </w:r>
      <w:proofErr w:type="gramStart"/>
      <w:r>
        <w:t>осуществляется  в</w:t>
      </w:r>
      <w:proofErr w:type="gramEnd"/>
      <w:r>
        <w:t xml:space="preserve"> форме совершения разрешительной надписи (акцепта) после проверки наличия документов.</w:t>
      </w:r>
    </w:p>
    <w:p w:rsidR="006607AB" w:rsidRDefault="006607AB" w:rsidP="006607AB">
      <w:pPr>
        <w:numPr>
          <w:ilvl w:val="1"/>
          <w:numId w:val="5"/>
        </w:numPr>
        <w:spacing w:after="45"/>
        <w:ind w:right="110"/>
      </w:pPr>
      <w:r>
        <w:lastRenderedPageBreak/>
        <w:t>Для оплаты денежных обязательств, главные распорядители, администратор источников финансирования дефицита местного бюджета представляют в Финансовый орган заявки на кассовый расход (далее</w:t>
      </w:r>
      <w:r>
        <w:rPr>
          <w:noProof/>
        </w:rPr>
        <w:t>-</w:t>
      </w:r>
      <w:r>
        <w:t xml:space="preserve">платежные документы) в соответствии со сводной бюджетной росписью местного бюджета и бюджетных росписей главных распорядителей средств местного бюджета </w:t>
      </w:r>
      <w:proofErr w:type="gramStart"/>
      <w:r>
        <w:t>на  соответствующий</w:t>
      </w:r>
      <w:proofErr w:type="gramEnd"/>
      <w:r>
        <w:t xml:space="preserve"> финансовый год.</w:t>
      </w:r>
    </w:p>
    <w:p w:rsidR="006607AB" w:rsidRDefault="006607AB" w:rsidP="006607AB">
      <w:pPr>
        <w:pStyle w:val="a4"/>
        <w:numPr>
          <w:ilvl w:val="1"/>
          <w:numId w:val="5"/>
        </w:numPr>
        <w:spacing w:after="50"/>
        <w:ind w:right="110"/>
      </w:pPr>
      <w:r>
        <w:t xml:space="preserve">Ответственный работник Финансового органа готовит расходное расписание, которое подписывается Главой  сельского поселения «Село Булава» на основании представленных платежных документов и передает его в электронном виде в Федеральное казначейство для учета средств  на </w:t>
      </w:r>
      <w:r>
        <w:rPr>
          <w:noProof/>
        </w:rPr>
        <w:drawing>
          <wp:inline distT="0" distB="0" distL="0" distR="0" wp14:anchorId="6BB7F153" wp14:editId="0AB1DB1E">
            <wp:extent cx="3049" cy="6098"/>
            <wp:effectExtent l="0" t="0" r="0" b="0"/>
            <wp:docPr id="14" name="Picture 155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3" name="Picture 1556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лицевых счетах главных распорядителей, администратора и источников финансирования дефицита местного бюджета.</w:t>
      </w:r>
    </w:p>
    <w:p w:rsidR="006607AB" w:rsidRDefault="006607AB" w:rsidP="006607AB">
      <w:pPr>
        <w:pStyle w:val="a4"/>
        <w:numPr>
          <w:ilvl w:val="1"/>
          <w:numId w:val="5"/>
        </w:numPr>
        <w:ind w:right="110"/>
      </w:pPr>
      <w:r>
        <w:t>Платежные документы проверяются на наличие в них следующих реквизитов и показателей:</w:t>
      </w:r>
    </w:p>
    <w:p w:rsidR="006607AB" w:rsidRDefault="006607AB" w:rsidP="006607AB">
      <w:pPr>
        <w:spacing w:after="26" w:line="259" w:lineRule="auto"/>
        <w:ind w:left="0" w:firstLine="709"/>
      </w:pPr>
      <w:r>
        <w:rPr>
          <w:noProof/>
        </w:rPr>
        <w:drawing>
          <wp:inline distT="0" distB="0" distL="0" distR="0" wp14:anchorId="642FB8FB" wp14:editId="15D86009">
            <wp:extent cx="3048" cy="3049"/>
            <wp:effectExtent l="0" t="0" r="0" b="0"/>
            <wp:docPr id="15" name="Picture 155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4" name="Picture 155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1) номера соответствующего лицевого счета, открытого главному распорядителю, администратору источников финансирования дефицита местного бюджета;</w:t>
      </w:r>
    </w:p>
    <w:p w:rsidR="006607AB" w:rsidRDefault="006607AB" w:rsidP="006607AB">
      <w:pPr>
        <w:pStyle w:val="a4"/>
        <w:numPr>
          <w:ilvl w:val="0"/>
          <w:numId w:val="8"/>
        </w:numPr>
        <w:ind w:left="0" w:right="110" w:firstLine="567"/>
      </w:pPr>
      <w:r>
        <w:t>кодов классификации расходов местного бюджета (классификации источников финансирования дефицита местного бюджета), по которым необходимо произвести кассовый расход (кассовую выплату), а также текстового назначения платежа;</w:t>
      </w:r>
    </w:p>
    <w:p w:rsidR="006607AB" w:rsidRDefault="006607AB" w:rsidP="006607AB">
      <w:pPr>
        <w:ind w:left="23" w:right="110"/>
      </w:pPr>
      <w:r>
        <w:t>З) суммы кассового расхода (кассовой выплаты) в валюте Российской Федерации, в рублевом эквиваленте, исчисленном на дату оформления платежного документа;</w:t>
      </w:r>
    </w:p>
    <w:p w:rsidR="006607AB" w:rsidRDefault="006607AB" w:rsidP="006607AB">
      <w:pPr>
        <w:ind w:left="23" w:right="110"/>
      </w:pPr>
      <w:r>
        <w:t>4)</w:t>
      </w:r>
      <w:r w:rsidR="00A27832">
        <w:t xml:space="preserve"> </w:t>
      </w:r>
      <w:r>
        <w:t>суммы налога на добавленную стоимость (при наличии);</w:t>
      </w:r>
    </w:p>
    <w:p w:rsidR="006607AB" w:rsidRDefault="006607AB" w:rsidP="006607AB">
      <w:pPr>
        <w:pStyle w:val="a4"/>
        <w:numPr>
          <w:ilvl w:val="0"/>
          <w:numId w:val="9"/>
        </w:numPr>
        <w:ind w:left="0" w:right="110" w:firstLine="567"/>
      </w:pPr>
      <w:r>
        <w:t>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платежному документу;</w:t>
      </w:r>
    </w:p>
    <w:p w:rsidR="006607AB" w:rsidRDefault="006607AB" w:rsidP="006607AB">
      <w:pPr>
        <w:spacing w:after="34"/>
        <w:ind w:left="0" w:right="110" w:firstLine="0"/>
      </w:pPr>
      <w:r>
        <w:t xml:space="preserve">       6)</w:t>
      </w:r>
      <w:r w:rsidR="00A27832">
        <w:t xml:space="preserve"> </w:t>
      </w:r>
      <w:r>
        <w:t>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607AB" w:rsidRDefault="006607AB" w:rsidP="006607AB">
      <w:pPr>
        <w:spacing w:after="85" w:line="216" w:lineRule="auto"/>
        <w:ind w:left="0" w:right="110" w:firstLine="0"/>
      </w:pPr>
      <w:r>
        <w:t xml:space="preserve">       7)</w:t>
      </w:r>
      <w:r w:rsidR="00A27832">
        <w:t xml:space="preserve"> </w:t>
      </w:r>
      <w:r>
        <w:t>реквизитов (номер, дата) и предмета муниципального контракта</w:t>
      </w:r>
    </w:p>
    <w:p w:rsidR="006607AB" w:rsidRDefault="006607AB" w:rsidP="006607AB">
      <w:pPr>
        <w:ind w:left="23" w:right="110" w:firstLine="0"/>
      </w:pPr>
      <w:r>
        <w:t xml:space="preserve">(договора), дополнительного соглашения </w:t>
      </w:r>
      <w:proofErr w:type="gramStart"/>
      <w:r>
        <w:t>к  муниципальному</w:t>
      </w:r>
      <w:proofErr w:type="gramEnd"/>
      <w:r>
        <w:t xml:space="preserve"> контракту</w:t>
      </w:r>
    </w:p>
    <w:p w:rsidR="006607AB" w:rsidRDefault="006607AB" w:rsidP="006607AB">
      <w:pPr>
        <w:spacing w:after="41"/>
        <w:ind w:left="23" w:right="110" w:firstLine="0"/>
      </w:pPr>
      <w:r>
        <w:t xml:space="preserve">(договору) и (или) реквизитов (тип. номер, дата) документа, подтверждающего возникновение денежного обязательства при поставке товаров (счет и (или) накладная, и (или) акт приемки-передачи и (или) справка-счет, и (или) иной документ, подтверждающий получение товара), выполнении работ (счет и (или) акт выполненных работ), оказании услуг (счет за истекший  период и (или) акт оказанных услуг), номер и дата </w:t>
      </w:r>
      <w:r>
        <w:lastRenderedPageBreak/>
        <w:t>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нормативными правовыми актами Российской Федерации и правовыми актами  сельского поселения «Село Булава».</w:t>
      </w:r>
    </w:p>
    <w:p w:rsidR="006607AB" w:rsidRDefault="006607AB" w:rsidP="006607AB">
      <w:pPr>
        <w:pStyle w:val="a4"/>
        <w:numPr>
          <w:ilvl w:val="0"/>
          <w:numId w:val="10"/>
        </w:numPr>
        <w:ind w:left="0" w:right="110" w:firstLine="709"/>
      </w:pPr>
      <w:r>
        <w:t>не превышение указанного в платежных документах авансового платежа предельному размеру авансового платежа, установленному законодательством, в случае представления платежных документов для оплаты денежных обязательств по муниципальным контрактам (</w:t>
      </w:r>
      <w:proofErr w:type="gramStart"/>
      <w:r>
        <w:t>договорам )</w:t>
      </w:r>
      <w:proofErr w:type="gramEnd"/>
      <w:r>
        <w:t xml:space="preserve"> на поставку товаров,  выполнение работ, оказание услуг, соответствие размера и срока выплаты арендной платы за период пользования имуществом условиям договора аренды: ,</w:t>
      </w:r>
    </w:p>
    <w:p w:rsidR="006607AB" w:rsidRDefault="006607AB" w:rsidP="006607AB">
      <w:pPr>
        <w:pStyle w:val="a4"/>
        <w:numPr>
          <w:ilvl w:val="0"/>
          <w:numId w:val="10"/>
        </w:numPr>
        <w:ind w:left="0" w:right="110" w:firstLine="567"/>
      </w:pPr>
      <w:r>
        <w:t>не превышение сумм в платежном документе остатков соответствующих лимитов бюджетных обязательств, учтенных на лицевом счете главного распорядителя (бюджетополучателя).</w:t>
      </w:r>
    </w:p>
    <w:p w:rsidR="006607AB" w:rsidRDefault="006607AB" w:rsidP="006607AB">
      <w:pPr>
        <w:ind w:left="0" w:right="110" w:firstLine="0"/>
      </w:pPr>
      <w:r>
        <w:t xml:space="preserve">        6.5.</w:t>
      </w:r>
      <w:r w:rsidR="00A27832">
        <w:t xml:space="preserve">  </w:t>
      </w:r>
      <w:r>
        <w:t>При санкционировании оплаты денежных обязательств по выплатам</w:t>
      </w:r>
      <w:r>
        <w:rPr>
          <w:vertAlign w:val="superscript"/>
        </w:rPr>
        <w:t xml:space="preserve"> </w:t>
      </w:r>
      <w:r>
        <w:t>по источникам финансирования дефицита местного бюджета осуществляется проверка платежного документа по следующим направлениям:</w:t>
      </w:r>
    </w:p>
    <w:p w:rsidR="006607AB" w:rsidRDefault="006607AB" w:rsidP="006607AB">
      <w:pPr>
        <w:ind w:left="0" w:right="110" w:firstLine="0"/>
      </w:pPr>
      <w:r>
        <w:t xml:space="preserve">         1)</w:t>
      </w:r>
      <w:r w:rsidR="00921763">
        <w:t xml:space="preserve"> </w:t>
      </w:r>
      <w:r>
        <w:t>коды классификации источников финансирования дефицита местного бюджета, указанные в платежном документе, должны соответствовать кодам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6607AB" w:rsidRDefault="006607AB" w:rsidP="006607AB">
      <w:pPr>
        <w:ind w:left="0" w:right="110" w:firstLine="0"/>
      </w:pPr>
      <w:r>
        <w:t xml:space="preserve">         2)</w:t>
      </w:r>
      <w:r w:rsidR="00921763">
        <w:t xml:space="preserve"> </w:t>
      </w:r>
      <w:r>
        <w:t>не превышение сумм, указанных в платежном документе, остаткам соответствующих бюджетных ассигнований, учтенных на лицевом счете администратора источников финансирования дефицита местного 6юджета.</w:t>
      </w:r>
    </w:p>
    <w:p w:rsidR="006607AB" w:rsidRDefault="006607AB" w:rsidP="006607AB">
      <w:pPr>
        <w:spacing w:after="44"/>
        <w:ind w:left="0" w:right="110" w:firstLine="0"/>
      </w:pPr>
      <w:r>
        <w:t xml:space="preserve">         6.6.</w:t>
      </w:r>
      <w:r w:rsidR="00921763">
        <w:t xml:space="preserve"> </w:t>
      </w:r>
      <w:r>
        <w:t xml:space="preserve">Оплата кредиторской задолженности за приобретенные товары, выполненные работы, оказанные услуги за период, предшествующий текущему финансовому году, производится за счет средств местного бюджета в пределах доведенных лимитов бюджетных обязательств при условии представления главным распорядителем документа-основания, акта сверки расчетов на текущую дату с организацией, осуществившей поставку </w:t>
      </w:r>
      <w:r>
        <w:rPr>
          <w:noProof/>
        </w:rPr>
        <w:drawing>
          <wp:inline distT="0" distB="0" distL="0" distR="0" wp14:anchorId="28E8ED7F" wp14:editId="0AEBEBC5">
            <wp:extent cx="6096" cy="6097"/>
            <wp:effectExtent l="0" t="0" r="0" b="0"/>
            <wp:docPr id="16" name="Picture 18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" name="Picture 1809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товаров, выполнение работ, оказание услуг, подписанного руководителями главного распорядителя и соответствующей организации, и скрепленного оттисками печатей.</w:t>
      </w:r>
    </w:p>
    <w:p w:rsidR="006607AB" w:rsidRDefault="006607AB" w:rsidP="006607AB">
      <w:pPr>
        <w:ind w:left="23" w:right="110"/>
      </w:pPr>
      <w:r>
        <w:t>В случае если главным распорядителем заключено несколько муниципальных контрактов (договоров) с одним поставщиком (исполнителем, подрядчиком), акт сверки расчетов должен составляться по каждому муниципальному контракту (договору) отдельно.</w:t>
      </w:r>
    </w:p>
    <w:p w:rsidR="006607AB" w:rsidRDefault="006607AB" w:rsidP="006607AB">
      <w:pPr>
        <w:ind w:left="0" w:right="110" w:firstLine="0"/>
      </w:pPr>
      <w:r>
        <w:lastRenderedPageBreak/>
        <w:t xml:space="preserve">          6.7.</w:t>
      </w:r>
      <w:r w:rsidR="00921763">
        <w:t xml:space="preserve"> </w:t>
      </w:r>
      <w:r>
        <w:t xml:space="preserve">Оплата расходов в целях реализации мероприятий муниципальных целевых программ, ведомственных целевых программ, осуществляется при условии предоставления главным распорядителем помимо документа основания выписки из утвержденного перечня программных мероприятий, содержащей пункт соответствующего мероприятия, в рамках которого осуществляются </w:t>
      </w:r>
      <w:proofErr w:type="gramStart"/>
      <w:r>
        <w:t>расходы .</w:t>
      </w:r>
      <w:proofErr w:type="gramEnd"/>
    </w:p>
    <w:p w:rsidR="006607AB" w:rsidRDefault="006607AB" w:rsidP="006607AB">
      <w:pPr>
        <w:ind w:left="23" w:right="110"/>
      </w:pPr>
      <w:r>
        <w:t>6.8. Главный распорядитель в соответствии с установленной сферой управления (деятельности) осуществляет контроль и несет ответственность за:</w:t>
      </w:r>
    </w:p>
    <w:p w:rsidR="006607AB" w:rsidRDefault="006607AB" w:rsidP="006607AB">
      <w:pPr>
        <w:numPr>
          <w:ilvl w:val="0"/>
          <w:numId w:val="6"/>
        </w:numPr>
        <w:ind w:right="48" w:hanging="5"/>
      </w:pPr>
      <w:r>
        <w:t xml:space="preserve">полным исполнением надлежащим образом всех обязательств сторон в соответствии с условиями муниципальных контрактов (договоров); </w:t>
      </w:r>
    </w:p>
    <w:p w:rsidR="006607AB" w:rsidRDefault="006607AB" w:rsidP="006607AB">
      <w:pPr>
        <w:numPr>
          <w:ilvl w:val="0"/>
          <w:numId w:val="6"/>
        </w:numPr>
        <w:ind w:right="48" w:hanging="5"/>
      </w:pPr>
      <w:r>
        <w:t xml:space="preserve"> целевым расходованием денежных средств при совершении расчетов наличными денежными средствами в случае представления в Финансовый орган заявок на получение денежных средств под отчет;</w:t>
      </w:r>
    </w:p>
    <w:p w:rsidR="006607AB" w:rsidRDefault="006607AB" w:rsidP="006607AB">
      <w:pPr>
        <w:numPr>
          <w:ilvl w:val="0"/>
          <w:numId w:val="6"/>
        </w:numPr>
        <w:ind w:right="48" w:hanging="5"/>
      </w:pPr>
      <w:r>
        <w:t>соответствием производимых расходов целевому назначению мероприятий, проводимых в рамках муниципальных целевых программ, ведомственных целевых программ, утвержденных в установленном порядке;</w:t>
      </w:r>
    </w:p>
    <w:p w:rsidR="006607AB" w:rsidRDefault="006607AB" w:rsidP="006607AB">
      <w:pPr>
        <w:numPr>
          <w:ilvl w:val="0"/>
          <w:numId w:val="6"/>
        </w:numPr>
        <w:spacing w:after="165"/>
        <w:ind w:right="48" w:hanging="5"/>
      </w:pPr>
      <w:r>
        <w:t xml:space="preserve">соответствием объемов производимых кассовых расходов объемам затрат по реализации мероприятий муниципальных целевых программ, ведомственных целевых программ утвержденных в установленном </w:t>
      </w:r>
      <w:proofErr w:type="gramStart"/>
      <w:r>
        <w:t>порядке;  -</w:t>
      </w:r>
      <w:proofErr w:type="gramEnd"/>
      <w:r>
        <w:t xml:space="preserve"> </w:t>
      </w:r>
      <w:r w:rsidR="00921763">
        <w:t xml:space="preserve"> </w:t>
      </w:r>
      <w:r>
        <w:t xml:space="preserve"> полнотой и своевременностью уплаты налогов, государственной пошлины, сборов, разного рода платежей в бюджеты всех уровней; </w:t>
      </w:r>
    </w:p>
    <w:p w:rsidR="006607AB" w:rsidRDefault="006607AB" w:rsidP="006607AB">
      <w:pPr>
        <w:numPr>
          <w:ilvl w:val="0"/>
          <w:numId w:val="6"/>
        </w:numPr>
        <w:spacing w:after="165"/>
        <w:ind w:right="48" w:hanging="5"/>
      </w:pPr>
      <w:r>
        <w:t>осуществлением, в целях предоставления мер социальной поддержки населения, выплат социального характера в размерах и сроках в соответствии с порядками, установленными действующим законодательством.</w:t>
      </w:r>
    </w:p>
    <w:p w:rsidR="006607AB" w:rsidRDefault="006607AB" w:rsidP="006607AB">
      <w:pPr>
        <w:spacing w:after="213" w:line="257" w:lineRule="auto"/>
        <w:ind w:left="183" w:right="82" w:hanging="10"/>
        <w:jc w:val="center"/>
      </w:pPr>
      <w:r>
        <w:t>7. ПОДТВЕРЖДЕНИЕ ИСПОЛНЕНИЯ ДЕНЕЖНЫХ ОБЯЗАТЕЉСТВ</w:t>
      </w:r>
    </w:p>
    <w:p w:rsidR="006607AB" w:rsidRDefault="006607AB" w:rsidP="006607AB">
      <w:pPr>
        <w:ind w:left="130"/>
      </w:pPr>
      <w:r>
        <w:t xml:space="preserve">7.1. Подтверждение исполнения денежных обязательств по расходам местного бюджета и источникам финансирования дефицита местного бюджета осуществляется на основании платежных документов,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</w:t>
      </w:r>
      <w:r>
        <w:rPr>
          <w:noProof/>
        </w:rPr>
        <w:t>подтверждающих</w:t>
      </w:r>
      <w:r>
        <w:t xml:space="preserve"> проведение </w:t>
      </w:r>
      <w:proofErr w:type="spellStart"/>
      <w:r>
        <w:t>неденежных</w:t>
      </w:r>
      <w:proofErr w:type="spellEnd"/>
      <w:r>
        <w:t xml:space="preserve"> операций по исполнению денежных обязательств главных распорядителей (бюджетополучателей), администраторов источников финансирования дефицита местного бюджета.</w:t>
      </w:r>
    </w:p>
    <w:p w:rsidR="006607AB" w:rsidRDefault="006607AB" w:rsidP="006607AB">
      <w:pPr>
        <w:spacing w:after="91"/>
        <w:ind w:left="23" w:right="110"/>
      </w:pPr>
    </w:p>
    <w:p w:rsidR="006607AB" w:rsidRDefault="006607AB" w:rsidP="006607AB">
      <w:pPr>
        <w:ind w:left="23" w:right="110"/>
      </w:pPr>
    </w:p>
    <w:p w:rsidR="006607AB" w:rsidRDefault="006607AB" w:rsidP="006607AB">
      <w:pPr>
        <w:tabs>
          <w:tab w:val="center" w:pos="3168"/>
          <w:tab w:val="right" w:pos="9490"/>
        </w:tabs>
        <w:ind w:left="0" w:firstLine="0"/>
      </w:pPr>
    </w:p>
    <w:p w:rsidR="006607AB" w:rsidRDefault="006607AB" w:rsidP="006607AB">
      <w:pPr>
        <w:tabs>
          <w:tab w:val="center" w:pos="3168"/>
          <w:tab w:val="right" w:pos="9490"/>
        </w:tabs>
        <w:ind w:left="0" w:firstLine="0"/>
      </w:pPr>
    </w:p>
    <w:p w:rsidR="006607AB" w:rsidRDefault="006607AB" w:rsidP="006607AB">
      <w:pPr>
        <w:tabs>
          <w:tab w:val="center" w:pos="3168"/>
          <w:tab w:val="right" w:pos="9490"/>
        </w:tabs>
        <w:ind w:left="0" w:firstLine="0"/>
      </w:pPr>
    </w:p>
    <w:p w:rsidR="006607AB" w:rsidRDefault="006607AB" w:rsidP="006607AB">
      <w:pPr>
        <w:tabs>
          <w:tab w:val="center" w:pos="3168"/>
          <w:tab w:val="right" w:pos="9490"/>
        </w:tabs>
        <w:ind w:left="0" w:firstLine="0"/>
      </w:pPr>
    </w:p>
    <w:p w:rsidR="006607AB" w:rsidRDefault="006607AB" w:rsidP="006607AB">
      <w:pPr>
        <w:tabs>
          <w:tab w:val="center" w:pos="3168"/>
          <w:tab w:val="right" w:pos="9490"/>
        </w:tabs>
        <w:ind w:left="0" w:firstLine="0"/>
      </w:pPr>
    </w:p>
    <w:p w:rsidR="006607AB" w:rsidRDefault="006607AB" w:rsidP="006607AB">
      <w:pPr>
        <w:tabs>
          <w:tab w:val="center" w:pos="3168"/>
          <w:tab w:val="right" w:pos="9490"/>
        </w:tabs>
        <w:ind w:left="0" w:firstLine="0"/>
      </w:pPr>
    </w:p>
    <w:p w:rsidR="00986BF6" w:rsidRDefault="00986BF6"/>
    <w:sectPr w:rsidR="00986BF6" w:rsidSect="00605C8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97B"/>
    <w:multiLevelType w:val="hybridMultilevel"/>
    <w:tmpl w:val="5060CF38"/>
    <w:lvl w:ilvl="0" w:tplc="4B5EE9D6">
      <w:start w:val="8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D2F6403"/>
    <w:multiLevelType w:val="hybridMultilevel"/>
    <w:tmpl w:val="C9D80DBE"/>
    <w:lvl w:ilvl="0" w:tplc="89306C58">
      <w:start w:val="2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" w15:restartNumberingAfterBreak="0">
    <w:nsid w:val="0F9B4E4F"/>
    <w:multiLevelType w:val="hybridMultilevel"/>
    <w:tmpl w:val="31DE99AA"/>
    <w:lvl w:ilvl="0" w:tplc="4D96F54E">
      <w:start w:val="2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369C38BD"/>
    <w:multiLevelType w:val="multilevel"/>
    <w:tmpl w:val="C18EF064"/>
    <w:lvl w:ilvl="0">
      <w:start w:val="5"/>
      <w:numFmt w:val="decimal"/>
      <w:lvlText w:val="%1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EB6713"/>
    <w:multiLevelType w:val="hybridMultilevel"/>
    <w:tmpl w:val="34B2105C"/>
    <w:lvl w:ilvl="0" w:tplc="0EB44A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31019E8">
      <w:start w:val="1"/>
      <w:numFmt w:val="bullet"/>
      <w:lvlText w:val="o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4EF76">
      <w:start w:val="1"/>
      <w:numFmt w:val="bullet"/>
      <w:lvlRestart w:val="0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7F86270">
      <w:start w:val="1"/>
      <w:numFmt w:val="bullet"/>
      <w:lvlText w:val="•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B506152">
      <w:start w:val="1"/>
      <w:numFmt w:val="bullet"/>
      <w:lvlText w:val="o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4A2094A">
      <w:start w:val="1"/>
      <w:numFmt w:val="bullet"/>
      <w:lvlText w:val="▪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E0A57E">
      <w:start w:val="1"/>
      <w:numFmt w:val="bullet"/>
      <w:lvlText w:val="•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D0F760">
      <w:start w:val="1"/>
      <w:numFmt w:val="bullet"/>
      <w:lvlText w:val="o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7A82654">
      <w:start w:val="1"/>
      <w:numFmt w:val="bullet"/>
      <w:lvlText w:val="▪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D212B7"/>
    <w:multiLevelType w:val="hybridMultilevel"/>
    <w:tmpl w:val="6A36F024"/>
    <w:lvl w:ilvl="0" w:tplc="47641F0A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A50CE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FECFCE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58250A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3E18A0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0CEB1E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6C46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64380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8670F2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7D7EF4"/>
    <w:multiLevelType w:val="multilevel"/>
    <w:tmpl w:val="72FCC3A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421F88"/>
    <w:multiLevelType w:val="multilevel"/>
    <w:tmpl w:val="D36C58CA"/>
    <w:lvl w:ilvl="0">
      <w:start w:val="6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3F4AC6"/>
    <w:multiLevelType w:val="hybridMultilevel"/>
    <w:tmpl w:val="8A30C34A"/>
    <w:lvl w:ilvl="0" w:tplc="767CD538">
      <w:start w:val="1"/>
      <w:numFmt w:val="bullet"/>
      <w:lvlText w:val="-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70686B6">
      <w:start w:val="1"/>
      <w:numFmt w:val="bullet"/>
      <w:lvlText w:val="o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714CF96">
      <w:start w:val="1"/>
      <w:numFmt w:val="bullet"/>
      <w:lvlText w:val="▪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A320826">
      <w:start w:val="1"/>
      <w:numFmt w:val="bullet"/>
      <w:lvlText w:val="•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FCBC3C">
      <w:start w:val="1"/>
      <w:numFmt w:val="bullet"/>
      <w:lvlText w:val="o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966FE4">
      <w:start w:val="1"/>
      <w:numFmt w:val="bullet"/>
      <w:lvlText w:val="▪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D6A4ECE">
      <w:start w:val="1"/>
      <w:numFmt w:val="bullet"/>
      <w:lvlText w:val="•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14C396">
      <w:start w:val="1"/>
      <w:numFmt w:val="bullet"/>
      <w:lvlText w:val="o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6ECD622">
      <w:start w:val="1"/>
      <w:numFmt w:val="bullet"/>
      <w:lvlText w:val="▪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BF1185"/>
    <w:multiLevelType w:val="hybridMultilevel"/>
    <w:tmpl w:val="4A4A52A8"/>
    <w:lvl w:ilvl="0" w:tplc="B40CB370">
      <w:start w:val="5"/>
      <w:numFmt w:val="decimal"/>
      <w:lvlText w:val="%1)"/>
      <w:lvlJc w:val="left"/>
      <w:pPr>
        <w:ind w:left="144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1" w:hanging="360"/>
      </w:pPr>
    </w:lvl>
    <w:lvl w:ilvl="2" w:tplc="0419001B">
      <w:start w:val="1"/>
      <w:numFmt w:val="lowerRoman"/>
      <w:lvlText w:val="%3."/>
      <w:lvlJc w:val="right"/>
      <w:pPr>
        <w:ind w:left="2881" w:hanging="180"/>
      </w:pPr>
    </w:lvl>
    <w:lvl w:ilvl="3" w:tplc="0419000F" w:tentative="1">
      <w:start w:val="1"/>
      <w:numFmt w:val="decimal"/>
      <w:lvlText w:val="%4."/>
      <w:lvlJc w:val="left"/>
      <w:pPr>
        <w:ind w:left="3601" w:hanging="360"/>
      </w:pPr>
    </w:lvl>
    <w:lvl w:ilvl="4" w:tplc="04190019" w:tentative="1">
      <w:start w:val="1"/>
      <w:numFmt w:val="lowerLetter"/>
      <w:lvlText w:val="%5."/>
      <w:lvlJc w:val="left"/>
      <w:pPr>
        <w:ind w:left="4321" w:hanging="360"/>
      </w:pPr>
    </w:lvl>
    <w:lvl w:ilvl="5" w:tplc="0419001B" w:tentative="1">
      <w:start w:val="1"/>
      <w:numFmt w:val="lowerRoman"/>
      <w:lvlText w:val="%6."/>
      <w:lvlJc w:val="right"/>
      <w:pPr>
        <w:ind w:left="5041" w:hanging="180"/>
      </w:pPr>
    </w:lvl>
    <w:lvl w:ilvl="6" w:tplc="0419000F" w:tentative="1">
      <w:start w:val="1"/>
      <w:numFmt w:val="decimal"/>
      <w:lvlText w:val="%7."/>
      <w:lvlJc w:val="left"/>
      <w:pPr>
        <w:ind w:left="5761" w:hanging="360"/>
      </w:pPr>
    </w:lvl>
    <w:lvl w:ilvl="7" w:tplc="04190019" w:tentative="1">
      <w:start w:val="1"/>
      <w:numFmt w:val="lowerLetter"/>
      <w:lvlText w:val="%8."/>
      <w:lvlJc w:val="left"/>
      <w:pPr>
        <w:ind w:left="6481" w:hanging="360"/>
      </w:pPr>
    </w:lvl>
    <w:lvl w:ilvl="8" w:tplc="0419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16"/>
    <w:rsid w:val="00605C8C"/>
    <w:rsid w:val="006607AB"/>
    <w:rsid w:val="00921763"/>
    <w:rsid w:val="00986BF6"/>
    <w:rsid w:val="00A27832"/>
    <w:rsid w:val="00C0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B1C7"/>
  <w15:chartTrackingRefBased/>
  <w15:docId w15:val="{2A147DFD-7D0D-411E-98B2-ECC1A8CF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AB"/>
    <w:pPr>
      <w:spacing w:after="5" w:line="263" w:lineRule="auto"/>
      <w:ind w:left="4982"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7AB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a4">
    <w:name w:val="List Paragraph"/>
    <w:basedOn w:val="a"/>
    <w:uiPriority w:val="34"/>
    <w:qFormat/>
    <w:rsid w:val="006607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C8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2714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Specialist</cp:lastModifiedBy>
  <cp:revision>4</cp:revision>
  <cp:lastPrinted>2020-06-18T00:07:00Z</cp:lastPrinted>
  <dcterms:created xsi:type="dcterms:W3CDTF">2020-06-16T04:45:00Z</dcterms:created>
  <dcterms:modified xsi:type="dcterms:W3CDTF">2020-06-18T00:08:00Z</dcterms:modified>
</cp:coreProperties>
</file>