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ИНФОРМАЦИЯ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по вопросу «Развитие услуг связи на территории СП «Село Булава»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Спасибо.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Добрый день, уважаемый Вячеслав Иванович, уважаемые члены Правительства края и приглашенные!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Численность населения сельского поселения «Село Булава»  по состоянию на 01.01.2016г. составляет </w:t>
      </w:r>
      <w:r>
        <w:rPr>
          <w:rStyle w:val="a4"/>
          <w:color w:val="000000"/>
          <w:sz w:val="36"/>
          <w:szCs w:val="36"/>
        </w:rPr>
        <w:t>1825 </w:t>
      </w:r>
      <w:r>
        <w:rPr>
          <w:color w:val="000000"/>
          <w:sz w:val="36"/>
          <w:szCs w:val="36"/>
        </w:rPr>
        <w:t>человек, из них - представителей коренных  малочисленных народов Севера (далее - коренные народы) - </w:t>
      </w:r>
      <w:r>
        <w:rPr>
          <w:rStyle w:val="a4"/>
          <w:color w:val="000000"/>
          <w:sz w:val="36"/>
          <w:szCs w:val="36"/>
        </w:rPr>
        <w:t>958</w:t>
      </w:r>
      <w:r>
        <w:rPr>
          <w:color w:val="000000"/>
          <w:sz w:val="36"/>
          <w:szCs w:val="36"/>
        </w:rPr>
        <w:t> человек. Сельское поселение является </w:t>
      </w:r>
      <w:r>
        <w:rPr>
          <w:rStyle w:val="a4"/>
          <w:color w:val="000000"/>
          <w:sz w:val="36"/>
          <w:szCs w:val="36"/>
        </w:rPr>
        <w:t>третьим по численности населенным пунктом, </w:t>
      </w:r>
      <w:r>
        <w:rPr>
          <w:color w:val="000000"/>
          <w:sz w:val="36"/>
          <w:szCs w:val="36"/>
        </w:rPr>
        <w:t> и самой крупной территорией компактного проживания коренных народов в Ульчском муниципальном районе.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Трудоспособное население  составляет 1058</w:t>
      </w:r>
      <w:r>
        <w:rPr>
          <w:color w:val="000000"/>
          <w:sz w:val="36"/>
          <w:szCs w:val="36"/>
        </w:rPr>
        <w:t> человек, из них </w:t>
      </w:r>
      <w:r>
        <w:rPr>
          <w:rStyle w:val="a4"/>
          <w:color w:val="000000"/>
          <w:sz w:val="36"/>
          <w:szCs w:val="36"/>
        </w:rPr>
        <w:t>работающих - 526</w:t>
      </w:r>
      <w:r>
        <w:rPr>
          <w:color w:val="000000"/>
          <w:sz w:val="36"/>
          <w:szCs w:val="36"/>
        </w:rPr>
        <w:t>, временные работники, в том числе сезонные -400.  В центре занятости на 01.01.2016 года состоит </w:t>
      </w:r>
      <w:r>
        <w:rPr>
          <w:rStyle w:val="a4"/>
          <w:color w:val="000000"/>
          <w:sz w:val="36"/>
          <w:szCs w:val="36"/>
        </w:rPr>
        <w:t>на учете -62</w:t>
      </w:r>
      <w:r>
        <w:rPr>
          <w:color w:val="000000"/>
          <w:sz w:val="36"/>
          <w:szCs w:val="36"/>
        </w:rPr>
        <w:t> человека, из них </w:t>
      </w:r>
      <w:r>
        <w:rPr>
          <w:rStyle w:val="a4"/>
          <w:color w:val="000000"/>
          <w:sz w:val="36"/>
          <w:szCs w:val="36"/>
        </w:rPr>
        <w:t>коренных народов -44.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В инфраструктуру  села входят</w:t>
      </w:r>
      <w:r>
        <w:rPr>
          <w:color w:val="000000"/>
          <w:sz w:val="36"/>
          <w:szCs w:val="36"/>
        </w:rPr>
        <w:t>: средняя школа, участковая амбулатория, два детских сада, Дом культуры, художественная детская школа искусств, библиотека, центр национальной культуры,  аптека, отделение связи Почта России, АТС, ЖКХ - ООО «Булава Премимум», 18 коммерческих магазинов.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lastRenderedPageBreak/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Булава - признанный центр ульчской национальной культуры района.</w:t>
      </w:r>
      <w:r>
        <w:rPr>
          <w:color w:val="000000"/>
          <w:sz w:val="36"/>
          <w:szCs w:val="36"/>
        </w:rPr>
        <w:t> Доказательством тому служит многолетняя деятельность известных не только в Российской Федерации, но и за рубежом фольклорных ансамблей, мастеров декоративно-прикладного искусства и народных художественных промыслов. В 2015 году отпраздновал свой </w:t>
      </w:r>
      <w:r>
        <w:rPr>
          <w:rStyle w:val="a4"/>
          <w:color w:val="000000"/>
          <w:sz w:val="36"/>
          <w:szCs w:val="36"/>
        </w:rPr>
        <w:t>45-летний</w:t>
      </w:r>
      <w:r>
        <w:rPr>
          <w:color w:val="000000"/>
          <w:sz w:val="36"/>
          <w:szCs w:val="36"/>
        </w:rPr>
        <w:t> юбилей образцовый детский фольклорный ансамбль </w:t>
      </w:r>
      <w:r>
        <w:rPr>
          <w:rStyle w:val="a4"/>
          <w:color w:val="000000"/>
          <w:sz w:val="36"/>
          <w:szCs w:val="36"/>
        </w:rPr>
        <w:t>«Диро»,</w:t>
      </w:r>
      <w:r>
        <w:rPr>
          <w:color w:val="000000"/>
          <w:sz w:val="36"/>
          <w:szCs w:val="36"/>
        </w:rPr>
        <w:t> в 2016 году народному ансамблю </w:t>
      </w:r>
      <w:r>
        <w:rPr>
          <w:rStyle w:val="a4"/>
          <w:color w:val="000000"/>
          <w:sz w:val="36"/>
          <w:szCs w:val="36"/>
        </w:rPr>
        <w:t>«Гива»</w:t>
      </w:r>
      <w:r>
        <w:rPr>
          <w:color w:val="000000"/>
          <w:sz w:val="36"/>
          <w:szCs w:val="36"/>
        </w:rPr>
        <w:t> исполнится </w:t>
      </w:r>
      <w:r>
        <w:rPr>
          <w:rStyle w:val="a4"/>
          <w:color w:val="000000"/>
          <w:sz w:val="36"/>
          <w:szCs w:val="36"/>
        </w:rPr>
        <w:t>60 лет</w:t>
      </w:r>
      <w:r>
        <w:rPr>
          <w:color w:val="000000"/>
          <w:sz w:val="36"/>
          <w:szCs w:val="36"/>
        </w:rPr>
        <w:t> со дня образования.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Мастера села </w:t>
      </w:r>
      <w:r>
        <w:rPr>
          <w:color w:val="000000"/>
          <w:sz w:val="36"/>
          <w:szCs w:val="36"/>
        </w:rPr>
        <w:t>обладают уникальным искусством резьбы по дереву, выделки и изготовления изделий из рыбьей кожи, орнаментированием. Их изделия находятся в музейных фондах Франции, США, Японии, Канады.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Действующие </w:t>
      </w:r>
      <w:r>
        <w:rPr>
          <w:color w:val="000000"/>
          <w:sz w:val="36"/>
          <w:szCs w:val="36"/>
        </w:rPr>
        <w:t>на территории села </w:t>
      </w:r>
      <w:r>
        <w:rPr>
          <w:rStyle w:val="a4"/>
          <w:color w:val="000000"/>
          <w:sz w:val="36"/>
          <w:szCs w:val="36"/>
        </w:rPr>
        <w:t>Центр национальной культуры </w:t>
      </w:r>
      <w:r>
        <w:rPr>
          <w:color w:val="000000"/>
          <w:sz w:val="36"/>
          <w:szCs w:val="36"/>
        </w:rPr>
        <w:t>с. Булава и </w:t>
      </w:r>
      <w:r>
        <w:rPr>
          <w:rStyle w:val="a4"/>
          <w:color w:val="000000"/>
          <w:sz w:val="36"/>
          <w:szCs w:val="36"/>
        </w:rPr>
        <w:t>Булавинская детская школа искусств </w:t>
      </w:r>
      <w:r>
        <w:rPr>
          <w:color w:val="000000"/>
          <w:sz w:val="36"/>
          <w:szCs w:val="36"/>
        </w:rPr>
        <w:t>прививают подрастающему поколению интерес к традиционной культуре ульчей. В 2015 году вышеперечисленные учреждения обучили более 150 детей традиционным видам искусства посредством учебных программ и мастер-классов.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В селе функционируют 3 родовые общины, </w:t>
      </w:r>
      <w:r>
        <w:rPr>
          <w:color w:val="000000"/>
          <w:sz w:val="36"/>
          <w:szCs w:val="36"/>
        </w:rPr>
        <w:t>которые привлекают местное население к занятию традиционным  рыболовством, занимаются благотворительной деятельностью, оказывая  финансовую и материальную помощь  жителям и учреждениям социальной сферы.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lastRenderedPageBreak/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Из промышленных предприятий</w:t>
      </w:r>
      <w:r>
        <w:rPr>
          <w:color w:val="000000"/>
          <w:sz w:val="36"/>
          <w:szCs w:val="36"/>
        </w:rPr>
        <w:t>: Индивидуальные предприниматели - Банзерук, Бахтуридзе, ООО "Партнер" занимаются заготовкой деловой древесины и обеспечением топливными дровами социальные учреждения и население.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Услуги сотовой</w:t>
      </w:r>
      <w:r>
        <w:rPr>
          <w:color w:val="000000"/>
          <w:sz w:val="36"/>
          <w:szCs w:val="36"/>
        </w:rPr>
        <w:t> связи стандарта 2G оказываются на территории поселения с 2007 года двумя операторами - ПАО "Мегафон" и ПАО "ВымпелКом".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Услуги электрической связи на территории сельского поселения оказывает ПАО "Ростелеком" с 1975 года.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На территории поселения вещается один радиоканал "Восток России" и три аналоговых телеканала эфирного телевещания. Это "Первый канал", Россия 1" и "Губерния". Для просмотра большего числа каналов жители села заключают частные договоры по оказанию услуг интерактивного телевидения. Однако в силу стоимости услуги не все жители села могут себе это позволить.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С 2012 года в здании администрации</w:t>
      </w:r>
      <w:r>
        <w:rPr>
          <w:color w:val="000000"/>
          <w:sz w:val="36"/>
          <w:szCs w:val="36"/>
        </w:rPr>
        <w:t> села расположено отделение почтовой связи на 2 окна, которое оказывает населению все виды почтовых услуг, а также финансовые услуги. Доставка почтовой корреспонденции до села осуществляется 3 раза в неделю автомобильным транспортом из районного центра. Отделение работает в штатном режиме, накоплений недоставленной корреспонденции нет.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До 2015 года ПАО</w:t>
      </w:r>
      <w:r>
        <w:rPr>
          <w:color w:val="000000"/>
          <w:sz w:val="36"/>
          <w:szCs w:val="36"/>
        </w:rPr>
        <w:t xml:space="preserve"> "Ростелеком" предоставляла услугу стационарной телефонии, используя аналоговую АТС (автоматическую телефонную станцию) с низким качеством сигнала для абонентов. отмечался слабый звук, во время </w:t>
      </w:r>
      <w:r>
        <w:rPr>
          <w:color w:val="000000"/>
          <w:sz w:val="36"/>
          <w:szCs w:val="36"/>
        </w:rPr>
        <w:lastRenderedPageBreak/>
        <w:t>разговора прерывалась связь, очень часто происходило соединение нескольких номеров.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В связи с многочисленными обращениями граждан </w:t>
      </w:r>
      <w:r>
        <w:rPr>
          <w:rStyle w:val="a4"/>
          <w:color w:val="000000"/>
          <w:sz w:val="36"/>
          <w:szCs w:val="36"/>
        </w:rPr>
        <w:t>в 2014 году администрацией сельского поселения</w:t>
      </w:r>
      <w:r>
        <w:rPr>
          <w:color w:val="000000"/>
          <w:sz w:val="36"/>
          <w:szCs w:val="36"/>
        </w:rPr>
        <w:t> были направлены письма</w:t>
      </w:r>
      <w:r>
        <w:rPr>
          <w:rStyle w:val="a4"/>
          <w:color w:val="000000"/>
          <w:sz w:val="36"/>
          <w:szCs w:val="36"/>
        </w:rPr>
        <w:t> в Министерство информационных технологий и связи края</w:t>
      </w:r>
      <w:r>
        <w:rPr>
          <w:color w:val="000000"/>
          <w:sz w:val="36"/>
          <w:szCs w:val="36"/>
        </w:rPr>
        <w:t>, в ПАО междугородной и международной электрической связи </w:t>
      </w:r>
      <w:r>
        <w:rPr>
          <w:rStyle w:val="a4"/>
          <w:color w:val="000000"/>
          <w:sz w:val="36"/>
          <w:szCs w:val="36"/>
        </w:rPr>
        <w:t>"Ростелеком"</w:t>
      </w:r>
      <w:r>
        <w:rPr>
          <w:color w:val="000000"/>
          <w:sz w:val="36"/>
          <w:szCs w:val="36"/>
        </w:rPr>
        <w:t> по улучшению качества предоставления услуг связи в поселении.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Также в апреле 2015 года</w:t>
      </w:r>
      <w:r>
        <w:rPr>
          <w:color w:val="000000"/>
          <w:sz w:val="36"/>
          <w:szCs w:val="36"/>
        </w:rPr>
        <w:t> районная общественная организация "Ассоциация коренных малочисленных народов Севера Ульчского района" направила обращение на имя Губернатора Хабаровского края В.И. Шпорта (от 15.04.2015 № 4-3/14) об оказании содействия по подключению села Булава к волоконно-оптическому линии связи, что позволило бы улучшить качество стационарной телефонии, а также пользоваться жителям села услугами высокоскоростного интернета и интерактивного телевидения. На данное письмо был получен ответ от министерства информационных технологий и связи Хабаровского края о том, что проект по строительству волоконно-оптический линии связи до с. Булава возможен при условии частичного софинансирования со стороны муниципального образования, что данный проект находится на согласовании в макрорегиональном филиале "Дальний Восток" ПАО "Ростелеком". В случае положительного решения вопроса завершение строительства волоконно-оптической линии связи в с.Булава планируется в сентябре-октябре 2015 года.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В октябре 2015 года</w:t>
      </w:r>
      <w:r>
        <w:rPr>
          <w:color w:val="000000"/>
          <w:sz w:val="36"/>
          <w:szCs w:val="36"/>
        </w:rPr>
        <w:t> состоялся </w:t>
      </w:r>
      <w:r>
        <w:rPr>
          <w:rStyle w:val="a4"/>
          <w:color w:val="000000"/>
          <w:sz w:val="36"/>
          <w:szCs w:val="36"/>
        </w:rPr>
        <w:t>запуск волоконно-оптической линии связи.</w:t>
      </w:r>
      <w:r>
        <w:rPr>
          <w:color w:val="000000"/>
          <w:sz w:val="36"/>
          <w:szCs w:val="36"/>
        </w:rPr>
        <w:t xml:space="preserve">Проект по строительству </w:t>
      </w:r>
      <w:r>
        <w:rPr>
          <w:color w:val="000000"/>
          <w:sz w:val="36"/>
          <w:szCs w:val="36"/>
        </w:rPr>
        <w:lastRenderedPageBreak/>
        <w:t>оптической магистрали реализован в рамках государственно-частного партнерства.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Жителям села впервые</w:t>
      </w:r>
      <w:r>
        <w:rPr>
          <w:color w:val="000000"/>
          <w:sz w:val="36"/>
          <w:szCs w:val="36"/>
        </w:rPr>
        <w:t> стал доступен для подключения Интернет со скоростью доступа в сеть до 4 Мбит/сек., появилась возможность, не покидая родного села, общаться со всем миром, получать новые знания и делиться своими самобытными традициями. Также линия дает возможность жителям смотреть интерактивное телевидение, включающее более 200 телевизионных каналов в цифровом и HD (эйч ди) качестве. На сегодняшний день подключено 230 домов к Интернету, работа продолжается.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Администрация села также подключена к сети Интернет по волоконно-оптической линии связи.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Помимо этого была произведена замена телефонной станции на цифровую, что улучшило качество услуги стационарной телефонии.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От имени жителей </w:t>
      </w:r>
      <w:r>
        <w:rPr>
          <w:color w:val="000000"/>
          <w:sz w:val="36"/>
          <w:szCs w:val="36"/>
        </w:rPr>
        <w:t>поселения  выражаю </w:t>
      </w:r>
      <w:r>
        <w:rPr>
          <w:rStyle w:val="a4"/>
          <w:color w:val="000000"/>
          <w:sz w:val="36"/>
          <w:szCs w:val="36"/>
        </w:rPr>
        <w:t>благодарность: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- </w:t>
      </w:r>
      <w:r>
        <w:rPr>
          <w:color w:val="000000"/>
          <w:sz w:val="36"/>
          <w:szCs w:val="36"/>
        </w:rPr>
        <w:t>Губернатору Хабаровского края </w:t>
      </w:r>
      <w:r>
        <w:rPr>
          <w:rStyle w:val="a4"/>
          <w:color w:val="000000"/>
          <w:sz w:val="36"/>
          <w:szCs w:val="36"/>
        </w:rPr>
        <w:t>В.И. Шпорту</w:t>
      </w:r>
      <w:r>
        <w:rPr>
          <w:color w:val="000000"/>
          <w:sz w:val="36"/>
          <w:szCs w:val="36"/>
        </w:rPr>
        <w:t>;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</w:t>
      </w:r>
      <w:r>
        <w:rPr>
          <w:rStyle w:val="a4"/>
          <w:color w:val="000000"/>
          <w:sz w:val="36"/>
          <w:szCs w:val="36"/>
        </w:rPr>
        <w:t>сотрудникам Министерства</w:t>
      </w:r>
      <w:r>
        <w:rPr>
          <w:color w:val="000000"/>
          <w:sz w:val="36"/>
          <w:szCs w:val="36"/>
        </w:rPr>
        <w:t> информационных технологий и связи края;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- директору Хабаровского филиала "Ростелеком" </w:t>
      </w:r>
      <w:r>
        <w:rPr>
          <w:rStyle w:val="a4"/>
          <w:color w:val="000000"/>
          <w:sz w:val="36"/>
          <w:szCs w:val="36"/>
        </w:rPr>
        <w:t>Елене Юрьевне Хитровой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за принимаемые меры по улучшению социально-экономического развития села.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 </w:t>
      </w:r>
    </w:p>
    <w:p w:rsidR="00650AD4" w:rsidRDefault="00650AD4" w:rsidP="00650AD4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Выступление закончено. Благодарю за внимание.</w:t>
      </w:r>
    </w:p>
    <w:p w:rsidR="008201CF" w:rsidRDefault="008201CF">
      <w:bookmarkStart w:id="0" w:name="_GoBack"/>
      <w:bookmarkEnd w:id="0"/>
    </w:p>
    <w:sectPr w:rsidR="008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4"/>
    <w:rsid w:val="00650AD4"/>
    <w:rsid w:val="0082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E4DB-B96F-4412-BBA6-4BA0FC2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2017-12-21T05:47:00Z</dcterms:created>
  <dcterms:modified xsi:type="dcterms:W3CDTF">2017-12-21T05:48:00Z</dcterms:modified>
</cp:coreProperties>
</file>