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CA7" w:rsidRDefault="009A0CA7" w:rsidP="009A0CA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9A0CA7" w:rsidRDefault="009A0CA7" w:rsidP="009A0CA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Ульчского муниципального района Хабаровского края</w:t>
      </w:r>
    </w:p>
    <w:p w:rsidR="009A0CA7" w:rsidRDefault="009A0CA7" w:rsidP="009A0CA7">
      <w:pPr>
        <w:pStyle w:val="a3"/>
        <w:spacing w:before="0" w:beforeAutospacing="0" w:after="20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A0CA7" w:rsidRDefault="009A0CA7" w:rsidP="009A0CA7">
      <w:pPr>
        <w:pStyle w:val="a3"/>
        <w:spacing w:before="0" w:beforeAutospacing="0" w:after="20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ПОСТАНОВЛЕНИЕ</w:t>
      </w:r>
    </w:p>
    <w:p w:rsidR="009A0CA7" w:rsidRDefault="009A0CA7" w:rsidP="009A0CA7">
      <w:pPr>
        <w:pStyle w:val="a3"/>
        <w:spacing w:before="0" w:beforeAutospacing="0" w:after="20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26.02.2015    № 23-па</w:t>
      </w:r>
      <w:r>
        <w:rPr>
          <w:color w:val="000000"/>
          <w:sz w:val="28"/>
          <w:szCs w:val="28"/>
        </w:rPr>
        <w:br/>
        <w:t> с.Булава</w:t>
      </w:r>
    </w:p>
    <w:p w:rsidR="009A0CA7" w:rsidRDefault="009A0CA7" w:rsidP="009A0CA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Об утверждении Порядка санкционирования оплаты денежных обязательств получателей и администраторов источников финансирования дефицита бюджета сельского поселения «Село Булава» Ульчского муниципального района Хабаровского края.</w:t>
      </w:r>
    </w:p>
    <w:p w:rsidR="009A0CA7" w:rsidRDefault="009A0CA7" w:rsidP="009A0CA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</w:t>
      </w:r>
    </w:p>
    <w:p w:rsidR="009A0CA7" w:rsidRDefault="009A0CA7" w:rsidP="009A0CA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В целях реализации статей 219 и 219,2  Бюджетного кодекса Российской Федерации, администрация сельского поселения «Село Булава» Ульчского муниципального района Хабаровского края</w:t>
      </w:r>
    </w:p>
    <w:p w:rsidR="009A0CA7" w:rsidRDefault="009A0CA7" w:rsidP="009A0CA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>         1.Утвердить прилагаемый Порядок санкционирования оплаты денежных обязательств получателей и администраторов источников финансирования дефицита бюджета сельского поселения «Село Булава» Ульчского муниципального района Хабаровского края.</w:t>
      </w:r>
      <w:r>
        <w:rPr>
          <w:color w:val="000000"/>
          <w:sz w:val="28"/>
          <w:szCs w:val="28"/>
        </w:rPr>
        <w:br/>
        <w:t>         2.Постановление администрации  сельского поселения «Село Булава» от 14.11.2014 г. № 165-па «Об утверждении порядка санкционирования оплаты денежных обязательств, подлежащих исполнению за счет бюджетных ассигнований по расходам и источникам финансирования дефицита бюджета сельского поселения «Село Булава» считать утратившим силу.</w:t>
      </w:r>
      <w:r>
        <w:rPr>
          <w:color w:val="000000"/>
          <w:sz w:val="28"/>
          <w:szCs w:val="28"/>
        </w:rPr>
        <w:br/>
        <w:t>          3. Опубликовать настоящее постановление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9A0CA7" w:rsidRDefault="009A0CA7" w:rsidP="009A0CA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4. Контроль за исполнением настоящего постановления оставляю за собой.</w:t>
      </w:r>
      <w:r>
        <w:rPr>
          <w:color w:val="000000"/>
          <w:sz w:val="28"/>
          <w:szCs w:val="28"/>
        </w:rPr>
        <w:br/>
        <w:t>         5. Настоящее постановление вступает в силу после его официального опубликования (обнародования).</w:t>
      </w:r>
    </w:p>
    <w:p w:rsidR="009A0CA7" w:rsidRDefault="009A0CA7" w:rsidP="009A0CA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A0CA7" w:rsidRDefault="009A0CA7" w:rsidP="009A0CA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A0CA7" w:rsidRDefault="009A0CA7" w:rsidP="009A0CA7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Глава сельского поселения                                                    Н.П.Росугбу</w:t>
      </w:r>
    </w:p>
    <w:p w:rsidR="009A0CA7" w:rsidRDefault="009A0CA7" w:rsidP="009A0CA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A0CA7" w:rsidRDefault="009A0CA7" w:rsidP="009A0CA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</w:t>
      </w:r>
    </w:p>
    <w:p w:rsidR="009A0CA7" w:rsidRDefault="009A0CA7" w:rsidP="009A0CA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УТВЕРЖДЕН</w:t>
      </w:r>
    </w:p>
    <w:p w:rsidR="009A0CA7" w:rsidRDefault="009A0CA7" w:rsidP="009A0CA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bookmarkStart w:id="0" w:name="Par32"/>
      <w:bookmarkEnd w:id="0"/>
      <w:r>
        <w:rPr>
          <w:color w:val="000000"/>
          <w:sz w:val="28"/>
          <w:szCs w:val="28"/>
        </w:rPr>
        <w:t>                                            постановлением администрации</w:t>
      </w:r>
    </w:p>
    <w:p w:rsidR="009A0CA7" w:rsidRDefault="009A0CA7" w:rsidP="009A0CA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                          сельского поселения «Село Булава»</w:t>
      </w:r>
    </w:p>
    <w:p w:rsidR="009A0CA7" w:rsidRDefault="009A0CA7" w:rsidP="009A0CA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                              от 26.02.2015 № 23-па</w:t>
      </w:r>
    </w:p>
    <w:p w:rsidR="009A0CA7" w:rsidRDefault="009A0CA7" w:rsidP="009A0CA7">
      <w:pPr>
        <w:pStyle w:val="a3"/>
        <w:spacing w:before="0" w:beforeAutospacing="0" w:after="0" w:afterAutospacing="0"/>
        <w:jc w:val="right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A0CA7" w:rsidRDefault="009A0CA7" w:rsidP="009A0CA7">
      <w:pPr>
        <w:pStyle w:val="a3"/>
        <w:spacing w:before="0" w:beforeAutospacing="0" w:after="20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lastRenderedPageBreak/>
        <w:t> </w:t>
      </w:r>
    </w:p>
    <w:p w:rsidR="009A0CA7" w:rsidRDefault="009A0CA7" w:rsidP="009A0CA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ПОРЯДОК</w:t>
      </w:r>
    </w:p>
    <w:p w:rsidR="009A0CA7" w:rsidRDefault="009A0CA7" w:rsidP="009A0CA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САНКЦИОНИРОВАНИЯ ОПЛАТЫ ДЕНЕЖНЫХ ОБЯЗАТЕЛЬСТВ ПОЛУЧАТЕЛЕЙ И АДМИНИСТРАТОРОВ ИСТОЧНИКОВ ФИНАНСИРОВАНИЯ ДЕФИЦИТА БЮДЖЕТА СЕЛЬСКОГО ПОСЕЛЕНИЯ</w:t>
      </w:r>
    </w:p>
    <w:p w:rsidR="009A0CA7" w:rsidRDefault="009A0CA7" w:rsidP="009A0CA7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A0CA7" w:rsidRDefault="009A0CA7" w:rsidP="009A0CA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Настоящий Порядок разработан на основании </w:t>
      </w:r>
      <w:hyperlink r:id="rId4" w:history="1">
        <w:r>
          <w:rPr>
            <w:rStyle w:val="a5"/>
            <w:color w:val="008000"/>
            <w:sz w:val="28"/>
            <w:szCs w:val="28"/>
            <w:u w:val="none"/>
          </w:rPr>
          <w:t>статей 219</w:t>
        </w:r>
      </w:hyperlink>
      <w:r>
        <w:rPr>
          <w:color w:val="000000"/>
          <w:sz w:val="28"/>
          <w:szCs w:val="28"/>
        </w:rPr>
        <w:t> и </w:t>
      </w:r>
      <w:hyperlink r:id="rId5" w:history="1">
        <w:r>
          <w:rPr>
            <w:rStyle w:val="a5"/>
            <w:color w:val="008000"/>
            <w:sz w:val="28"/>
            <w:szCs w:val="28"/>
            <w:u w:val="none"/>
          </w:rPr>
          <w:t>219.2</w:t>
        </w:r>
      </w:hyperlink>
      <w:r>
        <w:rPr>
          <w:color w:val="000000"/>
          <w:sz w:val="28"/>
          <w:szCs w:val="28"/>
        </w:rPr>
        <w:t> Бюджетного кодекса Российской Федерации и устанавливает порядок санкционирования Управлением Федерального казначейства по Хабаровскому краю оплаты за счет средств бюджета сельского поселения денежных обязательств получателей средств и администраторов источников финансирования дефицита бюджета сельского поселения, лицевые счета которых открыты в органах Федерального казначейства.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 Для оплаты денежных обязательств получатели средств и администраторы источников финансирования дефицита бюджета сельского поселения представляют в орган Федерального казначейства по месту их обслуживания </w:t>
      </w:r>
      <w:hyperlink r:id="rId6" w:history="1">
        <w:r>
          <w:rPr>
            <w:rStyle w:val="a5"/>
            <w:color w:val="008000"/>
            <w:sz w:val="28"/>
            <w:szCs w:val="28"/>
            <w:u w:val="none"/>
          </w:rPr>
          <w:t>Заявку</w:t>
        </w:r>
      </w:hyperlink>
      <w:r>
        <w:rPr>
          <w:color w:val="000000"/>
          <w:sz w:val="28"/>
          <w:szCs w:val="28"/>
        </w:rPr>
        <w:t> на кассовый расход (код по ведомственному классификатору  форм  документов (далее - код по КФД) 0531801), </w:t>
      </w:r>
      <w:hyperlink r:id="rId7" w:history="1">
        <w:r>
          <w:rPr>
            <w:rStyle w:val="a5"/>
            <w:color w:val="008000"/>
            <w:sz w:val="28"/>
            <w:szCs w:val="28"/>
            <w:u w:val="none"/>
          </w:rPr>
          <w:t>Заявку</w:t>
        </w:r>
      </w:hyperlink>
      <w:r>
        <w:rPr>
          <w:color w:val="000000"/>
          <w:sz w:val="28"/>
          <w:szCs w:val="28"/>
        </w:rPr>
        <w:t> на кассовый расход (сокращенную) (код формы по КФД 0531851), </w:t>
      </w:r>
      <w:hyperlink r:id="rId8" w:history="1">
        <w:r>
          <w:rPr>
            <w:rStyle w:val="a5"/>
            <w:color w:val="008000"/>
            <w:sz w:val="28"/>
            <w:szCs w:val="28"/>
            <w:u w:val="none"/>
          </w:rPr>
          <w:t>Заявку</w:t>
        </w:r>
      </w:hyperlink>
      <w:r>
        <w:rPr>
          <w:color w:val="000000"/>
          <w:sz w:val="28"/>
          <w:szCs w:val="28"/>
        </w:rPr>
        <w:t> на получение наличных денег (код по КФД 0531802), </w:t>
      </w:r>
      <w:hyperlink r:id="rId9" w:history="1">
        <w:r>
          <w:rPr>
            <w:rStyle w:val="a5"/>
            <w:color w:val="008000"/>
            <w:sz w:val="28"/>
            <w:szCs w:val="28"/>
            <w:u w:val="none"/>
          </w:rPr>
          <w:t>Заявку</w:t>
        </w:r>
      </w:hyperlink>
      <w:r>
        <w:rPr>
          <w:color w:val="000000"/>
          <w:sz w:val="28"/>
          <w:szCs w:val="28"/>
        </w:rPr>
        <w:t> на получение денежных средств, перечисляемых на карту (код формы по КФД 0531844) (далее - Заявка) в порядке, установленном в соответствии с бюджетным законодательством Российской Федерации.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 Заявка при наличии электронного документооборота между получателем средств и администратором источников финансирования дефицита бюджета сельского поселения и органом Федерального казначейства  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Заявка подписывается руководителем и главным бухгалтером (иными уполномоченными руководителем лицами) получателя средств бюджета (администратора источников финансирования дефицита бюджета).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bookmarkStart w:id="1" w:name="Par44"/>
      <w:bookmarkStart w:id="2" w:name="Par46"/>
      <w:bookmarkEnd w:id="1"/>
      <w:bookmarkEnd w:id="2"/>
      <w:r>
        <w:rPr>
          <w:color w:val="000000"/>
          <w:sz w:val="28"/>
          <w:szCs w:val="28"/>
        </w:rPr>
        <w:t>5. Заявка проверяется с учетом положений </w:t>
      </w:r>
      <w:hyperlink r:id="rId10" w:anchor="Par71" w:history="1">
        <w:r>
          <w:rPr>
            <w:rStyle w:val="a5"/>
            <w:color w:val="008000"/>
            <w:sz w:val="28"/>
            <w:szCs w:val="28"/>
            <w:u w:val="none"/>
          </w:rPr>
          <w:t>пункта 6</w:t>
        </w:r>
      </w:hyperlink>
      <w:r>
        <w:rPr>
          <w:color w:val="000000"/>
          <w:sz w:val="28"/>
          <w:szCs w:val="28"/>
        </w:rPr>
        <w:t> настоящего Порядка на наличие в ней следующих реквизитов и показателей: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5.1. Наименования клиента по перечню участников бюджетного процесса и номера соответствующего лицевого счета, открытого получателю средств </w:t>
      </w:r>
      <w:r>
        <w:rPr>
          <w:color w:val="000000"/>
          <w:sz w:val="28"/>
          <w:szCs w:val="28"/>
        </w:rPr>
        <w:lastRenderedPageBreak/>
        <w:t>бюджета или администратору источников финансирования дефицита бюджета.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5.2. Кодов классификации расходов бюджета (классификации источников финансирования дефицита бюджета), по которым необходимо произвести кассовый расход (кассовую выплату), а также текстового назначения платежа.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5.3. Суммы кассового расхода (кассовой выплаты) и кода валюты в соответствии с Общероссийским </w:t>
      </w:r>
      <w:hyperlink r:id="rId11" w:history="1">
        <w:r>
          <w:rPr>
            <w:rStyle w:val="a5"/>
            <w:color w:val="008000"/>
            <w:sz w:val="28"/>
            <w:szCs w:val="28"/>
            <w:u w:val="none"/>
          </w:rPr>
          <w:t>классификатором</w:t>
        </w:r>
      </w:hyperlink>
      <w:r>
        <w:rPr>
          <w:color w:val="000000"/>
          <w:sz w:val="28"/>
          <w:szCs w:val="28"/>
        </w:rPr>
        <w:t> валют, в которой он должен быть произведен.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5.4. Суммы кассового расхода (кассовой выплаты) в валюте Российской Федерации, в рублевом эквиваленте, исчисленном на дату оформления Заявки.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5.5. Суммы налога на добавленную стоимость (при наличии).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5.6. Вида средств (средства бюджета, средства дополнительного бюджетного финансирования, средства, поступающие во временное распоряжение казенных учреждений).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5.7. Наименования банковских реквизитов, идентификационного номера налогоплательщика (ИНН) и кода причины постановки на учет (КПП) получателя денежных средств по Заявке.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5.8. Номера и серии чека (при наличном способе оплаты денежного обязательства).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5.9. Срока действия чека (при наличном способе оплаты денежного обязательства).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5.10. Фамилии, имени и отчества получателя средств по чеку (при наличном способе оплаты денежного обязательства).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5.11. Данных документов, удостоверяющих личность получателя средств по чеку (при наличном способе оплаты денежного обязательства).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5.12. Данных для осуществления налоговых и иных обязательных платежей в бюджеты бюджетной системы Российской Федерации (при необходимости).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bookmarkStart w:id="3" w:name="Par61"/>
      <w:bookmarkEnd w:id="3"/>
      <w:r>
        <w:rPr>
          <w:color w:val="000000"/>
          <w:sz w:val="28"/>
          <w:szCs w:val="28"/>
        </w:rPr>
        <w:t>5.13. Реквизитов (номер, дата) и предмета договора (муниципального контракта, соглашения) или нормативного правового акта о предоставлении субсидии, являющихся основанием для принятия получателем средств бюджета сельского поселения бюджетного обязательства: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договора (муниципального контракта) на поставку товаров, выполнение работ, оказание услуг для муниципальных нужд;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договора аренды;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соглашения о предоставлении субсидии юридическому лицу, в соответствии с нормативно- правовыми актами сельского поселения  (далее - соглашение);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нормативного правового акта, предусматривающего предоставление субсидии юридическому лицу, если порядком (правилами) предоставления указанной субсидии не предусмотрено заключение соглашения (далее - нормативный правовой акт о предоставлении бюджетной инвестиции юридическому лицу).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bookmarkStart w:id="4" w:name="Par70"/>
      <w:bookmarkEnd w:id="4"/>
      <w:r>
        <w:rPr>
          <w:color w:val="000000"/>
          <w:sz w:val="28"/>
          <w:szCs w:val="28"/>
        </w:rPr>
        <w:t>5.14.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 (далее - документы, подтверждающие возникновение денежных обязательств).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bookmarkStart w:id="5" w:name="Par71"/>
      <w:bookmarkEnd w:id="5"/>
      <w:r>
        <w:rPr>
          <w:color w:val="000000"/>
          <w:sz w:val="28"/>
          <w:szCs w:val="28"/>
        </w:rPr>
        <w:t>6. Требования </w:t>
      </w:r>
      <w:hyperlink r:id="rId12" w:anchor="Par61" w:history="1">
        <w:r>
          <w:rPr>
            <w:rStyle w:val="a5"/>
            <w:color w:val="008000"/>
            <w:sz w:val="28"/>
            <w:szCs w:val="28"/>
            <w:u w:val="none"/>
          </w:rPr>
          <w:t>подпунктов 5.13</w:t>
        </w:r>
      </w:hyperlink>
      <w:r>
        <w:rPr>
          <w:color w:val="000000"/>
          <w:sz w:val="28"/>
          <w:szCs w:val="28"/>
        </w:rPr>
        <w:t> и </w:t>
      </w:r>
      <w:hyperlink r:id="rId13" w:anchor="Par70" w:history="1">
        <w:r>
          <w:rPr>
            <w:rStyle w:val="a5"/>
            <w:color w:val="008000"/>
            <w:sz w:val="28"/>
            <w:szCs w:val="28"/>
            <w:u w:val="none"/>
          </w:rPr>
          <w:t>5.14 пункта 5</w:t>
        </w:r>
      </w:hyperlink>
      <w:r>
        <w:rPr>
          <w:color w:val="000000"/>
          <w:sz w:val="28"/>
          <w:szCs w:val="28"/>
        </w:rPr>
        <w:t> настоящего Порядка не применяются в отношении: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hyperlink r:id="rId14" w:history="1">
        <w:r>
          <w:rPr>
            <w:rStyle w:val="a5"/>
            <w:color w:val="008000"/>
            <w:sz w:val="28"/>
            <w:szCs w:val="28"/>
            <w:u w:val="none"/>
          </w:rPr>
          <w:t>заявки</w:t>
        </w:r>
      </w:hyperlink>
      <w:r>
        <w:rPr>
          <w:color w:val="000000"/>
          <w:sz w:val="28"/>
          <w:szCs w:val="28"/>
        </w:rPr>
        <w:t> на кассовый расход (код по КФД 0531801) (</w:t>
      </w:r>
      <w:hyperlink r:id="rId15" w:history="1">
        <w:r>
          <w:rPr>
            <w:rStyle w:val="a5"/>
            <w:color w:val="008000"/>
            <w:sz w:val="28"/>
            <w:szCs w:val="28"/>
            <w:u w:val="none"/>
          </w:rPr>
          <w:t>Заявки</w:t>
        </w:r>
      </w:hyperlink>
      <w:r>
        <w:rPr>
          <w:color w:val="000000"/>
          <w:sz w:val="28"/>
          <w:szCs w:val="28"/>
        </w:rPr>
        <w:t> на кассовый расход (сокращенной) (код формы по КФД 0531851) (далее - Заявка на кассовый расход) при оплате по договору на оказание услуг, выполнение работ, заключенному получателем средств бюджета сельского поселения с физическим лицом, не являющимся индивидуальным предпринимателем;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заявки на кассовый расход при перечислении средств получателям средств бюджета сельского поселения, осуществляющим в соответствии с бюджетным законодательством Российской Федерации операции со средствами бюджета сельского поселения на счетах, открытых им в учреждении Центрального банка Российской Федерации или кредитной организации;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hyperlink r:id="rId16" w:history="1">
        <w:r>
          <w:rPr>
            <w:rStyle w:val="a5"/>
            <w:color w:val="008000"/>
            <w:sz w:val="28"/>
            <w:szCs w:val="28"/>
            <w:u w:val="none"/>
          </w:rPr>
          <w:t>заявки</w:t>
        </w:r>
      </w:hyperlink>
      <w:r>
        <w:rPr>
          <w:color w:val="000000"/>
          <w:sz w:val="28"/>
          <w:szCs w:val="28"/>
        </w:rPr>
        <w:t> на получение наличных денег (код по КФД 0531802) (</w:t>
      </w:r>
      <w:hyperlink r:id="rId17" w:history="1">
        <w:r>
          <w:rPr>
            <w:rStyle w:val="a5"/>
            <w:color w:val="008000"/>
            <w:sz w:val="28"/>
            <w:szCs w:val="28"/>
            <w:u w:val="none"/>
          </w:rPr>
          <w:t>Заявки</w:t>
        </w:r>
      </w:hyperlink>
      <w:r>
        <w:rPr>
          <w:color w:val="000000"/>
          <w:sz w:val="28"/>
          <w:szCs w:val="28"/>
        </w:rPr>
        <w:t> на получение денежных средств, перечисляемых на карту (код формы по КФД 0531844)).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Требования </w:t>
      </w:r>
      <w:hyperlink r:id="rId18" w:anchor="Par61" w:history="1">
        <w:r>
          <w:rPr>
            <w:rStyle w:val="a5"/>
            <w:color w:val="008000"/>
            <w:sz w:val="28"/>
            <w:szCs w:val="28"/>
            <w:u w:val="none"/>
          </w:rPr>
          <w:t>подпункта 5.13 пункта 5</w:t>
        </w:r>
      </w:hyperlink>
      <w:r>
        <w:rPr>
          <w:color w:val="000000"/>
          <w:sz w:val="28"/>
          <w:szCs w:val="28"/>
        </w:rPr>
        <w:t> настоящего Порядка не применяются в отношении Заявки на кассовый расход при оплате товаров, выполнении работ, оказании услуг, в случаях, когда заключение договоров (муниципальных контрактов) законодательством Российской Федерации и Хабаровского края и муниципальным образованием не предусмотрено;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Требования </w:t>
      </w:r>
      <w:hyperlink r:id="rId19" w:anchor="Par70" w:history="1">
        <w:r>
          <w:rPr>
            <w:rStyle w:val="a5"/>
            <w:color w:val="008000"/>
            <w:sz w:val="28"/>
            <w:szCs w:val="28"/>
            <w:u w:val="none"/>
          </w:rPr>
          <w:t>подпункта 5.14 пункта 5</w:t>
        </w:r>
      </w:hyperlink>
      <w:r>
        <w:rPr>
          <w:color w:val="000000"/>
          <w:sz w:val="28"/>
          <w:szCs w:val="28"/>
        </w:rPr>
        <w:t> настоящего Порядка не применяются в отношении Заявки на кассовый расход при: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осуществлении авансовых платежей в соответствии с условиями договора (муниципального контракта);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оплате по договору аренды;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перечислении средств в соответствии с соглашениями, предусмотренными настоящим Порядком.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перечислении средств в соответствии с нормативным правовым актом о предоставлении субсидии юридическому лицу.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денежным обязательствам в рамках одного бюджетного обязательства получателя средств бюджета сельского поселения (администратора источников финансирования дефицита бюджета сельского поселения).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bookmarkStart w:id="6" w:name="Par87"/>
      <w:bookmarkEnd w:id="6"/>
      <w:r>
        <w:rPr>
          <w:color w:val="000000"/>
          <w:sz w:val="28"/>
          <w:szCs w:val="28"/>
        </w:rPr>
        <w:t>7. Для подтверждения возникновения денежного обязательства получатель средств бюджета сельского поселения представляет в орган Федерального казначейства вместе с Заявкой на кассовый расход указанный в ней в соответствии с </w:t>
      </w:r>
      <w:hyperlink r:id="rId20" w:anchor="Par70" w:history="1">
        <w:r>
          <w:rPr>
            <w:rStyle w:val="a5"/>
            <w:color w:val="008000"/>
            <w:sz w:val="28"/>
            <w:szCs w:val="28"/>
            <w:u w:val="none"/>
          </w:rPr>
          <w:t>подпунктом 5.14 пункта 5</w:t>
        </w:r>
      </w:hyperlink>
      <w:r>
        <w:rPr>
          <w:color w:val="000000"/>
          <w:sz w:val="28"/>
          <w:szCs w:val="28"/>
        </w:rPr>
        <w:t> настоящего Порядка соответствующий документ, подтверждающий возникновение денежного обязательства, согласно требованиям, установленным </w:t>
      </w:r>
      <w:hyperlink r:id="rId21" w:anchor="Par98" w:history="1">
        <w:r>
          <w:rPr>
            <w:rStyle w:val="a5"/>
            <w:color w:val="008000"/>
            <w:sz w:val="28"/>
            <w:szCs w:val="28"/>
            <w:u w:val="none"/>
          </w:rPr>
          <w:t>пунктом 9</w:t>
        </w:r>
      </w:hyperlink>
      <w:r>
        <w:rPr>
          <w:color w:val="000000"/>
          <w:sz w:val="28"/>
          <w:szCs w:val="28"/>
        </w:rPr>
        <w:t> настоящего Порядка.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8. Требования, установленные </w:t>
      </w:r>
      <w:hyperlink r:id="rId22" w:anchor="Par87" w:history="1">
        <w:r>
          <w:rPr>
            <w:rStyle w:val="a5"/>
            <w:color w:val="008000"/>
            <w:sz w:val="28"/>
            <w:szCs w:val="28"/>
            <w:u w:val="none"/>
          </w:rPr>
          <w:t>пунктом 7</w:t>
        </w:r>
      </w:hyperlink>
      <w:r>
        <w:rPr>
          <w:color w:val="000000"/>
          <w:sz w:val="28"/>
          <w:szCs w:val="28"/>
        </w:rPr>
        <w:t> настоящего Порядка, не распространяются на санкционирование оплаты денежных обязательств, связанных: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социальными выплатами населению;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предоставлением межбюджетных трансфертов;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обслуживанием муниципального долга;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исполнением судебных актов по искам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bookmarkStart w:id="7" w:name="Par98"/>
      <w:bookmarkEnd w:id="7"/>
      <w:r>
        <w:rPr>
          <w:color w:val="000000"/>
          <w:sz w:val="28"/>
          <w:szCs w:val="28"/>
        </w:rPr>
        <w:t>9. Получатель средств бюджета представляет в орган Федерального казначейства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подписью уполномоченного лица получателя средств бюджета (далее - электронная копия документа).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 отсутствии у получателя средств бюджета сельского поселения технической возможности представления электронной копии документа указанный документ представляется на бумажном носителе.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бюджета сельского поселения.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случае невозможности получения документов, подтверждающих возникновение денежного обязательства до наступления срока оплаты ввиду отдаленности поставщика (исполнителя, подрядчика) получатель средств бюджета (администратор источников финансирования дефицита бюджета) может предоставлять в орган Федерального казначейства для санкционирования оплаты денежных обязательств по расходам и источникам финансирования дефицита бюджета копии документов, подтверждающих возникновение денежного обязательства, содержащих подписи уполномоченных лиц и печать поставщика (исполнителя, подрядчика), полученные по факсимильной связи или по электронной почте. При наличии электронного документооборота копия документа, подтверждающего возникновение денежного обязательства, предоставляется посредством системы электронного документооборота с органом Федерального казначейства и подтверждается электронной цифровой подписью уполномоченного лица получателя средств бюджета (администратора источников финансирования дефицита бюджета). При отсутствии электронного документооборота копия документа, подтверждающего возникновение денежного обязательства, предоставляется на бумажном носителе и заверяется руководителем (лицом, исполняющим его обязанности), главным бухгалтером (лицом, уполномоченным руководителем) и печатью получателя средств бюджета (администратора источников финансирования дефицита бюджета).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Авансовые платежи за приобретаемые товары, оказываемые услуги осуществляются согласно муниципальному контракту, иному договору, при этом представляются муниципальный контракт, иной договор и (или) счет на соответствующую сумму платежа и платежный документ на сумму оплаты, не превышающую сумму авансового платежа.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При оплате денежных обязательств, возникающих по муниципальным контрактам, заключенным в форме электронного документа, получатели средств бюджета (администраторы источников финансирования дефицита бюджета) представляют в орган Федерального казначейства копии указанных муниципальных контрактов. При наличии электронного документооборота копия муниципального контракта предоставляется посредством системы электронного документооборота с органом Федерального казначейства и подтверждается электронной цифровой подписью уполномоченного лица получателя средств бюджета (администратора источников финансирования дефицита бюджета). При отсутствии электронного документооборота копия муниципального контракта предоставляется на бумажном носителе и заверяется руководителем (лицом, исполняющим его обязанности), главным бухгалтером (лицом, уполномоченным руководителем) и печатью получателя средств бюджета сельского поселения (администратора источников финансирования дефицита бюджета).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Ответственность за достоверность предоставляемых в органы Федерального казначейства муниципальных контрактов несет муниципальный заказчик.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Документ, подтверждающий возникновение денежного обязательства, содержащий сведения, составляющие государственную тайну, получателем средств бюджета в орган Федерального казначейства не представляется.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данном случае получателем средств бюджета в орган Федерального казначейства представляется в установленном настоящим пунктом порядке информация, содержащая сведения о номере и дате соответствующей Заявки на кассовый расход, реквизитах соответствующего документа, указанного в </w:t>
      </w:r>
      <w:hyperlink r:id="rId23" w:anchor="Par61" w:history="1">
        <w:r>
          <w:rPr>
            <w:rStyle w:val="a5"/>
            <w:color w:val="008000"/>
            <w:sz w:val="28"/>
            <w:szCs w:val="28"/>
            <w:u w:val="none"/>
          </w:rPr>
          <w:t>подпункте 5.13 пункта 5</w:t>
        </w:r>
      </w:hyperlink>
      <w:r>
        <w:rPr>
          <w:color w:val="000000"/>
          <w:sz w:val="28"/>
          <w:szCs w:val="28"/>
        </w:rPr>
        <w:t> настоящего Порядка (далее - документ-основание), документов, подтверждающих возникновение денежного обязательства. Кроме того, в информации указывается, что документы, подтверждающие возникновение денежного обязательства, не представляются по причине наличия в них сведений, составляющих государственную тайну. Данная информация подписывается лицом с правом первой подписи, включенным в Карточку образцов подписей к лицевым счетам, предоставленную получателем средств бюджета в орган Федерального казначейства.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bookmarkStart w:id="8" w:name="Par107"/>
      <w:bookmarkEnd w:id="8"/>
      <w:r>
        <w:rPr>
          <w:color w:val="000000"/>
          <w:sz w:val="28"/>
          <w:szCs w:val="28"/>
        </w:rPr>
        <w:t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10.1. Коды классификации расходов бюджета сельского поселения, указанные в Заявке, должны соответствовать кодам бюджетной классификации Российской Федерации, указанным в законе о бюджете сельского поселения на очередной год и на плановый период.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10.2. Соответствие указанных в Заявке кодов </w:t>
      </w:r>
      <w:hyperlink r:id="rId24" w:history="1">
        <w:r>
          <w:rPr>
            <w:rStyle w:val="a5"/>
            <w:color w:val="008000"/>
            <w:sz w:val="28"/>
            <w:szCs w:val="28"/>
            <w:u w:val="none"/>
          </w:rPr>
          <w:t>классификации</w:t>
        </w:r>
      </w:hyperlink>
      <w:r>
        <w:rPr>
          <w:color w:val="000000"/>
          <w:sz w:val="28"/>
          <w:szCs w:val="28"/>
        </w:rPr>
        <w:t> операций сектора государственного управления (далее - КОСГУ), относящихся к расходам бюджетов,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10.3. Соответствие содержания операции, исходя из документа, подтверждающего возникновение денежного обязательства, коду </w:t>
      </w:r>
      <w:hyperlink r:id="rId25" w:history="1">
        <w:r>
          <w:rPr>
            <w:rStyle w:val="a5"/>
            <w:color w:val="008000"/>
            <w:sz w:val="28"/>
            <w:szCs w:val="28"/>
            <w:u w:val="none"/>
          </w:rPr>
          <w:t>КОСГУ</w:t>
        </w:r>
      </w:hyperlink>
      <w:r>
        <w:rPr>
          <w:color w:val="000000"/>
          <w:sz w:val="28"/>
          <w:szCs w:val="28"/>
        </w:rPr>
        <w:t> и содержанию текста назначения платежа, указанным в Заявке;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10.4. Непревышение сумм в Заявке остатков предельных объемов финансирования, учтенных на лицевом счете получателя бюджетных средств.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10.5. Непревышение сумм в Заявке остатка источника дополнительного бюджетного финансирования, если осуществляется проверка Заявки за счет источника дополнительного бюджетного финансирования.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10.6. Соответствие наименования, ИНН, КПП, банковских реквизитов получателя денежных средств, указанных в Заявке на кассовый расход, ИНН, КПП, банковским реквизитам получателя денежных средств, указанным в документе, подтверждающем возникновение денежного обязательства (при наличии).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11.1. Коды классификации расходов бюджетов, указанные в Заявке, должны соответствовать кодам бюджетной классификации Российской Федерации, указанным в законе о бюджете сельского поселения на очередной финансовый год и плановый период.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11.2. Соответствие указанных в Заявке кодов </w:t>
      </w:r>
      <w:hyperlink r:id="rId26" w:history="1">
        <w:r>
          <w:rPr>
            <w:rStyle w:val="a5"/>
            <w:color w:val="008000"/>
            <w:sz w:val="28"/>
            <w:szCs w:val="28"/>
            <w:u w:val="none"/>
          </w:rPr>
          <w:t>КОСГУ</w:t>
        </w:r>
      </w:hyperlink>
      <w:r>
        <w:rPr>
          <w:color w:val="000000"/>
          <w:sz w:val="28"/>
          <w:szCs w:val="28"/>
        </w:rPr>
        <w:t>, относящихся к расходам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11.3. Непревышение сумм, указанных в Заявке, остаткам соответствующих предельных объемов финансирования, учтенных на лицевом счете получателя бюджетных средств.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bookmarkStart w:id="9" w:name="Par122"/>
      <w:bookmarkEnd w:id="9"/>
      <w:r>
        <w:rPr>
          <w:color w:val="000000"/>
          <w:sz w:val="28"/>
          <w:szCs w:val="28"/>
        </w:rPr>
        <w:t>12.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направлениям: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12.1. Коды классификации источников финансирования дефицита бюджета, указанные в Заявке, должны соответствовать кодам бюджетной </w:t>
      </w:r>
      <w:r>
        <w:rPr>
          <w:color w:val="000000"/>
          <w:sz w:val="28"/>
          <w:szCs w:val="28"/>
        </w:rPr>
        <w:lastRenderedPageBreak/>
        <w:t>классификации Российской Федерации, указанным в законе о бюджете сельского поселения на очередной финансовый год и плановый период.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12.2. Соответствие указанных в Заявке кодов </w:t>
      </w:r>
      <w:hyperlink r:id="rId27" w:history="1">
        <w:r>
          <w:rPr>
            <w:rStyle w:val="a5"/>
            <w:color w:val="008000"/>
            <w:sz w:val="28"/>
            <w:szCs w:val="28"/>
            <w:u w:val="none"/>
          </w:rPr>
          <w:t>КОСГУ</w:t>
        </w:r>
      </w:hyperlink>
      <w:r>
        <w:rPr>
          <w:color w:val="000000"/>
          <w:sz w:val="28"/>
          <w:szCs w:val="28"/>
        </w:rPr>
        <w:t>, относящихся к источникам финансирования дефицитов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Федерации.</w:t>
      </w:r>
    </w:p>
    <w:p w:rsidR="009A0CA7" w:rsidRDefault="009A0CA7" w:rsidP="009A0CA7">
      <w:pPr>
        <w:pStyle w:val="a3"/>
        <w:spacing w:before="0" w:beforeAutospacing="0" w:after="200" w:afterAutospacing="0"/>
        <w:ind w:firstLine="54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12.3. Непревышение сумм, указанных в Заявке, остаткам соответствующих бюджетных ассигнований, учтенных на лицевом счете администратора источников внутреннего финансирования дефицита бюджета.</w:t>
      </w:r>
    </w:p>
    <w:p w:rsidR="009A0CA7" w:rsidRDefault="009A0CA7" w:rsidP="009A0CA7">
      <w:pPr>
        <w:pStyle w:val="a3"/>
        <w:spacing w:before="0" w:beforeAutospacing="0" w:after="20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bookmarkStart w:id="10" w:name="Par127"/>
      <w:bookmarkEnd w:id="10"/>
      <w:r>
        <w:rPr>
          <w:color w:val="000000"/>
          <w:sz w:val="28"/>
          <w:szCs w:val="28"/>
        </w:rPr>
        <w:t>        13. Представление и хранение Заявки для санкционирования оплаты денежных обязательств получателей средств бюджета (администраторов источников финансирования дефицита бюджета), содержащей сведения, составляющие государственную тайну, осуществляется в соответствии с настоящим Порядком с соблюдением норм законодательства Российской Федерации о защите государственной тайны.</w:t>
      </w:r>
    </w:p>
    <w:p w:rsidR="00044DDF" w:rsidRDefault="00044DDF">
      <w:bookmarkStart w:id="11" w:name="_GoBack"/>
      <w:bookmarkEnd w:id="11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CA7"/>
    <w:rsid w:val="00044DDF"/>
    <w:rsid w:val="009A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E6D45-CB3E-4A67-813F-6B063CCB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CA7"/>
    <w:rPr>
      <w:b/>
      <w:bCs/>
    </w:rPr>
  </w:style>
  <w:style w:type="character" w:styleId="a5">
    <w:name w:val="Hyperlink"/>
    <w:basedOn w:val="a0"/>
    <w:uiPriority w:val="99"/>
    <w:semiHidden/>
    <w:unhideWhenUsed/>
    <w:rsid w:val="009A0C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7750B91DDE4466ADB4A23A9A66017E24BD2B965171C97135A746AE78EA60F34AC95EF7BFVCUAC" TargetMode="External"/><Relationship Id="rId13" Type="http://schemas.openxmlformats.org/officeDocument/2006/relationships/hyperlink" Target="http://admbulava.ru/" TargetMode="External"/><Relationship Id="rId18" Type="http://schemas.openxmlformats.org/officeDocument/2006/relationships/hyperlink" Target="http://admbulava.ru/" TargetMode="External"/><Relationship Id="rId26" Type="http://schemas.openxmlformats.org/officeDocument/2006/relationships/hyperlink" Target="consultantplus://offline/ref=487750B91DDE4466ADB4A23A9A66017E24BD2692527BC97135A746AE78EA60F34AC95EFEB9C6D8BCVDU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mbulava.ru/" TargetMode="External"/><Relationship Id="rId7" Type="http://schemas.openxmlformats.org/officeDocument/2006/relationships/hyperlink" Target="consultantplus://offline/ref=487750B91DDE4466ADB4A23A9A66017E24BD2B965171C97135A746AE78EA60F34AC95EFEB8CAVDUCC" TargetMode="External"/><Relationship Id="rId12" Type="http://schemas.openxmlformats.org/officeDocument/2006/relationships/hyperlink" Target="http://admbulava.ru/" TargetMode="External"/><Relationship Id="rId17" Type="http://schemas.openxmlformats.org/officeDocument/2006/relationships/hyperlink" Target="consultantplus://offline/ref=487750B91DDE4466ADB4A23A9A66017E24BC2C91517BC97135A746AE78EA60F34AC95EFEB1VCU8C" TargetMode="External"/><Relationship Id="rId25" Type="http://schemas.openxmlformats.org/officeDocument/2006/relationships/hyperlink" Target="consultantplus://offline/ref=487750B91DDE4466ADB4A23A9A66017E24BD2692527BC97135A746AE78EA60F34AC95EFEB9C6D8BCVDU1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7750B91DDE4466ADB4A23A9A66017E24BD2B965171C97135A746AE78EA60F34AC95EF7BFVCUAC" TargetMode="External"/><Relationship Id="rId20" Type="http://schemas.openxmlformats.org/officeDocument/2006/relationships/hyperlink" Target="http://admbulava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7750B91DDE4466ADB4A23A9A66017E24BD2B965171C97135A746AE78EA60F34AC95EF8BCVCUDC" TargetMode="External"/><Relationship Id="rId11" Type="http://schemas.openxmlformats.org/officeDocument/2006/relationships/hyperlink" Target="consultantplus://offline/ref=487750B91DDE4466ADB4A23A9A66017E24BD28915876C97135A746AE78VEUAC" TargetMode="External"/><Relationship Id="rId24" Type="http://schemas.openxmlformats.org/officeDocument/2006/relationships/hyperlink" Target="consultantplus://offline/ref=487750B91DDE4466ADB4A23A9A66017E24BD2692527BC97135A746AE78EA60F34AC95EFEB9C6D8BCVDU1C" TargetMode="External"/><Relationship Id="rId5" Type="http://schemas.openxmlformats.org/officeDocument/2006/relationships/hyperlink" Target="consultantplus://offline/ref=487750B91DDE4466ADB4A23A9A66017E24BE2A91577BC97135A746AE78EA60F34AC95EFEB9CDDFBBVDU6C" TargetMode="External"/><Relationship Id="rId15" Type="http://schemas.openxmlformats.org/officeDocument/2006/relationships/hyperlink" Target="consultantplus://offline/ref=487750B91DDE4466ADB4A23A9A66017E24BD2B965171C97135A746AE78EA60F34AC95EFEB8CAVDUCC" TargetMode="External"/><Relationship Id="rId23" Type="http://schemas.openxmlformats.org/officeDocument/2006/relationships/hyperlink" Target="http://admbulava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admbulava.ru/" TargetMode="External"/><Relationship Id="rId19" Type="http://schemas.openxmlformats.org/officeDocument/2006/relationships/hyperlink" Target="http://admbulava.ru/" TargetMode="External"/><Relationship Id="rId4" Type="http://schemas.openxmlformats.org/officeDocument/2006/relationships/hyperlink" Target="consultantplus://offline/ref=487750B91DDE4466ADB4A23A9A66017E24BE2A91577BC97135A746AE78EA60F34AC95EFCBFCBVDU9C" TargetMode="External"/><Relationship Id="rId9" Type="http://schemas.openxmlformats.org/officeDocument/2006/relationships/hyperlink" Target="consultantplus://offline/ref=487750B91DDE4466ADB4A23A9A66017E24BC2C91517BC97135A746AE78EA60F34AC95EFEB1VCU8C" TargetMode="External"/><Relationship Id="rId14" Type="http://schemas.openxmlformats.org/officeDocument/2006/relationships/hyperlink" Target="consultantplus://offline/ref=487750B91DDE4466ADB4A23A9A66017E24BD2B965171C97135A746AE78EA60F34AC95EF8BCVCUDC" TargetMode="External"/><Relationship Id="rId22" Type="http://schemas.openxmlformats.org/officeDocument/2006/relationships/hyperlink" Target="http://admbulava.ru/" TargetMode="External"/><Relationship Id="rId27" Type="http://schemas.openxmlformats.org/officeDocument/2006/relationships/hyperlink" Target="consultantplus://offline/ref=487750B91DDE4466ADB4A23A9A66017E24BD2692527BC97135A746AE78EA60F34AC95EFEB9C6D8BCVDU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3151</Words>
  <Characters>17967</Characters>
  <Application>Microsoft Office Word</Application>
  <DocSecurity>0</DocSecurity>
  <Lines>149</Lines>
  <Paragraphs>42</Paragraphs>
  <ScaleCrop>false</ScaleCrop>
  <Company/>
  <LinksUpToDate>false</LinksUpToDate>
  <CharactersWithSpaces>21076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2017-12-28T13:01:00Z</dcterms:created>
  <dcterms:modified xsi:type="dcterms:W3CDTF">2017-12-28T13:01:00Z</dcterms:modified>
</cp:coreProperties>
</file>