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7B" w:rsidRDefault="00177A7B" w:rsidP="00177A7B">
      <w:pPr>
        <w:pStyle w:val="a3"/>
        <w:spacing w:before="0" w:beforeAutospacing="0" w:after="0" w:afterAutospacing="0"/>
        <w:ind w:left="36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АДМИНИСТРАЦИЯ СЕЛЬСКОГО ПОСЕЛЕНИЯ «СЕЛО БУЛАВА»</w:t>
      </w:r>
    </w:p>
    <w:p w:rsidR="00177A7B" w:rsidRDefault="00177A7B" w:rsidP="00177A7B">
      <w:pPr>
        <w:pStyle w:val="a3"/>
        <w:spacing w:before="0" w:beforeAutospacing="0" w:after="0" w:afterAutospacing="0"/>
        <w:ind w:left="360"/>
        <w:jc w:val="center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rFonts w:ascii="Times New Roman CYR" w:hAnsi="Times New Roman CYR" w:cs="Segoe UI"/>
          <w:color w:val="000000"/>
          <w:sz w:val="28"/>
          <w:szCs w:val="28"/>
        </w:rPr>
        <w:t>Ульчского</w:t>
      </w:r>
      <w:proofErr w:type="spellEnd"/>
      <w:r>
        <w:rPr>
          <w:rFonts w:ascii="Times New Roman CYR" w:hAnsi="Times New Roman CYR" w:cs="Segoe UI"/>
          <w:color w:val="000000"/>
          <w:sz w:val="28"/>
          <w:szCs w:val="28"/>
        </w:rPr>
        <w:t xml:space="preserve"> муниципального района Хабаровского края</w:t>
      </w:r>
    </w:p>
    <w:p w:rsidR="00177A7B" w:rsidRDefault="00177A7B" w:rsidP="00177A7B">
      <w:pPr>
        <w:pStyle w:val="a3"/>
        <w:spacing w:before="0" w:beforeAutospacing="0" w:after="0" w:afterAutospacing="0"/>
        <w:ind w:left="36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177A7B" w:rsidRDefault="00177A7B" w:rsidP="00177A7B">
      <w:pPr>
        <w:pStyle w:val="a3"/>
        <w:spacing w:before="0" w:beforeAutospacing="0" w:after="0" w:afterAutospacing="0"/>
        <w:ind w:left="36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РАСПОРЯЖЕНИЕ</w:t>
      </w:r>
    </w:p>
    <w:p w:rsidR="00177A7B" w:rsidRDefault="00177A7B" w:rsidP="00177A7B">
      <w:pPr>
        <w:pStyle w:val="a3"/>
        <w:spacing w:before="0" w:beforeAutospacing="0" w:after="0" w:afterAutospacing="0"/>
        <w:ind w:left="36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177A7B" w:rsidRDefault="00177A7B" w:rsidP="00177A7B">
      <w:pPr>
        <w:pStyle w:val="a3"/>
        <w:spacing w:before="0" w:beforeAutospacing="0" w:after="0" w:afterAutospacing="0"/>
        <w:ind w:left="36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15.12.2014_№ 55-р                                   </w:t>
      </w:r>
    </w:p>
    <w:p w:rsidR="00177A7B" w:rsidRDefault="00177A7B" w:rsidP="00177A7B">
      <w:pPr>
        <w:pStyle w:val="a3"/>
        <w:spacing w:before="0" w:beforeAutospacing="0" w:after="0" w:afterAutospacing="0"/>
        <w:ind w:left="36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с. Булава</w:t>
      </w:r>
    </w:p>
    <w:p w:rsidR="00177A7B" w:rsidRDefault="00177A7B" w:rsidP="00177A7B">
      <w:pPr>
        <w:pStyle w:val="a3"/>
        <w:spacing w:before="0" w:beforeAutospacing="0" w:after="0" w:afterAutospacing="0"/>
        <w:ind w:right="-2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177A7B" w:rsidRDefault="00177A7B" w:rsidP="00177A7B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177A7B" w:rsidRDefault="00177A7B" w:rsidP="00177A7B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О завершении финансового года</w:t>
      </w:r>
    </w:p>
    <w:p w:rsidR="00177A7B" w:rsidRDefault="00177A7B" w:rsidP="00177A7B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177A7B" w:rsidRDefault="00177A7B" w:rsidP="00177A7B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177A7B" w:rsidRDefault="00177A7B" w:rsidP="00177A7B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 xml:space="preserve">         В соответствии со ст.242 Бюджетного кодекса Российской Федерации и на основании приказа Федерального казначейства России от 09.11.2007г. № </w:t>
      </w:r>
      <w:proofErr w:type="spellStart"/>
      <w:r>
        <w:rPr>
          <w:rFonts w:ascii="Times New Roman CYR" w:hAnsi="Times New Roman CYR" w:cs="Segoe UI"/>
          <w:color w:val="000000"/>
          <w:sz w:val="28"/>
          <w:szCs w:val="28"/>
        </w:rPr>
        <w:t>бн</w:t>
      </w:r>
      <w:proofErr w:type="spellEnd"/>
      <w:r>
        <w:rPr>
          <w:rFonts w:ascii="Times New Roman CYR" w:hAnsi="Times New Roman CYR" w:cs="Segoe UI"/>
          <w:color w:val="000000"/>
          <w:sz w:val="28"/>
          <w:szCs w:val="28"/>
        </w:rPr>
        <w:t xml:space="preserve"> «О внесении изменений в приказ Федерального казначейства от 22.03.2005г. № 1н «Об утверждении Порядка кассового обслуживания исполнения бюджетов субъектов Российской Федерации и местных бюджетов территориальными органами Федерального казначейства»:</w:t>
      </w:r>
    </w:p>
    <w:p w:rsidR="00177A7B" w:rsidRDefault="00177A7B" w:rsidP="00177A7B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 xml:space="preserve">         1.Главному специалисту по финансовой работе </w:t>
      </w:r>
      <w:proofErr w:type="spellStart"/>
      <w:r>
        <w:rPr>
          <w:rFonts w:ascii="Times New Roman CYR" w:hAnsi="Times New Roman CYR" w:cs="Segoe UI"/>
          <w:color w:val="000000"/>
          <w:sz w:val="28"/>
          <w:szCs w:val="28"/>
        </w:rPr>
        <w:t>Банзерук</w:t>
      </w:r>
      <w:proofErr w:type="spellEnd"/>
      <w:r>
        <w:rPr>
          <w:rFonts w:ascii="Times New Roman CYR" w:hAnsi="Times New Roman CYR" w:cs="Segoe UI"/>
          <w:color w:val="000000"/>
          <w:sz w:val="28"/>
          <w:szCs w:val="28"/>
        </w:rPr>
        <w:t xml:space="preserve"> Т.А.:</w:t>
      </w:r>
    </w:p>
    <w:p w:rsidR="00177A7B" w:rsidRDefault="00177A7B" w:rsidP="00177A7B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        1.1.Завершение операций за 2014 год по поступлению доходов отчетного финансового года произвести в первые пять рабочих дней 2015г. заключительными оборотами.</w:t>
      </w:r>
    </w:p>
    <w:p w:rsidR="00177A7B" w:rsidRDefault="00177A7B" w:rsidP="00177A7B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 xml:space="preserve">         1.2.Остаток неиспользованных средств на лицевых счетах главных распорядителей, получателей бюджетных средств списать на единый счет бюджета </w:t>
      </w:r>
      <w:proofErr w:type="spellStart"/>
      <w:r>
        <w:rPr>
          <w:rFonts w:ascii="Times New Roman CYR" w:hAnsi="Times New Roman CYR" w:cs="Segoe UI"/>
          <w:color w:val="000000"/>
          <w:sz w:val="28"/>
          <w:szCs w:val="28"/>
        </w:rPr>
        <w:t>Ульчского</w:t>
      </w:r>
      <w:proofErr w:type="spellEnd"/>
      <w:r>
        <w:rPr>
          <w:rFonts w:ascii="Times New Roman CYR" w:hAnsi="Times New Roman CYR" w:cs="Segoe UI"/>
          <w:color w:val="000000"/>
          <w:sz w:val="28"/>
          <w:szCs w:val="28"/>
        </w:rPr>
        <w:t xml:space="preserve"> муниципального района.</w:t>
      </w:r>
    </w:p>
    <w:p w:rsidR="00177A7B" w:rsidRDefault="00177A7B" w:rsidP="00177A7B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        1.3.Операции по перечислению наличных средств со счета № 40201 на счет № 40101 провести не позднее 30 декабря 2014 года.</w:t>
      </w:r>
    </w:p>
    <w:p w:rsidR="00177A7B" w:rsidRDefault="00177A7B" w:rsidP="00177A7B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        2.Распоряжение вступает в силу после его официального опубликования (обнародования).</w:t>
      </w:r>
    </w:p>
    <w:p w:rsidR="00177A7B" w:rsidRDefault="00177A7B" w:rsidP="00177A7B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177A7B" w:rsidRDefault="00177A7B" w:rsidP="00177A7B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177A7B" w:rsidRDefault="00177A7B" w:rsidP="00177A7B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Глава сельского поселения                                                Н.П.Росугбу</w:t>
      </w:r>
    </w:p>
    <w:p w:rsidR="00177A7B" w:rsidRDefault="00177A7B" w:rsidP="00177A7B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177A7B" w:rsidRDefault="00177A7B" w:rsidP="00177A7B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177A7B" w:rsidRDefault="00177A7B" w:rsidP="00177A7B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177A7B" w:rsidRDefault="00177A7B" w:rsidP="00177A7B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177A7B" w:rsidRDefault="00177A7B" w:rsidP="00177A7B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177A7B" w:rsidRDefault="00177A7B" w:rsidP="00177A7B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177A7B" w:rsidRDefault="00177A7B" w:rsidP="00177A7B">
      <w:pPr>
        <w:pStyle w:val="a3"/>
        <w:shd w:val="clear" w:color="auto" w:fill="FFFFFF"/>
        <w:spacing w:before="173" w:beforeAutospacing="0" w:after="0" w:afterAutospacing="0"/>
        <w:ind w:left="101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 </w:t>
      </w:r>
    </w:p>
    <w:p w:rsidR="00044DDF" w:rsidRDefault="00044DDF">
      <w:bookmarkStart w:id="0" w:name="_GoBack"/>
      <w:bookmarkEnd w:id="0"/>
    </w:p>
    <w:sectPr w:rsidR="0004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7B"/>
    <w:rsid w:val="00044DDF"/>
    <w:rsid w:val="0017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4B87E-8AC8-4487-92AD-B5E0E755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2017-12-28T12:49:00Z</dcterms:created>
  <dcterms:modified xsi:type="dcterms:W3CDTF">2017-12-28T12:49:00Z</dcterms:modified>
</cp:coreProperties>
</file>