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E6" w:rsidRDefault="001741E6" w:rsidP="001741E6">
      <w:pPr>
        <w:pStyle w:val="a3"/>
        <w:spacing w:before="0" w:beforeAutospacing="0" w:after="0" w:afterAutospacing="0"/>
        <w:jc w:val="right"/>
        <w:rPr>
          <w:rFonts w:ascii="Segoe UI" w:hAnsi="Segoe UI" w:cs="Segoe UI"/>
          <w:color w:val="000000"/>
          <w:sz w:val="21"/>
          <w:szCs w:val="21"/>
        </w:rPr>
      </w:pPr>
      <w:r>
        <w:rPr>
          <w:rFonts w:ascii="Segoe UI" w:hAnsi="Segoe UI" w:cs="Segoe UI"/>
          <w:color w:val="000000"/>
          <w:sz w:val="28"/>
          <w:szCs w:val="28"/>
        </w:rPr>
        <w:br/>
        <w:t>Приложение</w:t>
      </w:r>
    </w:p>
    <w:p w:rsidR="001741E6" w:rsidRDefault="001741E6" w:rsidP="001741E6">
      <w:pPr>
        <w:pStyle w:val="a3"/>
        <w:spacing w:before="0" w:beforeAutospacing="0" w:after="0" w:afterAutospacing="0"/>
        <w:jc w:val="right"/>
        <w:rPr>
          <w:rFonts w:ascii="Segoe UI" w:hAnsi="Segoe UI" w:cs="Segoe UI"/>
          <w:color w:val="000000"/>
          <w:sz w:val="21"/>
          <w:szCs w:val="21"/>
        </w:rPr>
      </w:pPr>
      <w:r>
        <w:rPr>
          <w:rFonts w:ascii="Segoe UI" w:hAnsi="Segoe UI" w:cs="Segoe UI"/>
          <w:color w:val="000000"/>
          <w:sz w:val="28"/>
          <w:szCs w:val="28"/>
        </w:rPr>
        <w:t>УТВЕРЖДЕН</w:t>
      </w:r>
    </w:p>
    <w:p w:rsidR="001741E6" w:rsidRDefault="001741E6" w:rsidP="001741E6">
      <w:pPr>
        <w:pStyle w:val="a3"/>
        <w:spacing w:before="0" w:beforeAutospacing="0" w:after="0" w:afterAutospacing="0"/>
        <w:jc w:val="right"/>
        <w:rPr>
          <w:rFonts w:ascii="Segoe UI" w:hAnsi="Segoe UI" w:cs="Segoe UI"/>
          <w:color w:val="000000"/>
          <w:sz w:val="21"/>
          <w:szCs w:val="21"/>
        </w:rPr>
      </w:pPr>
      <w:r>
        <w:rPr>
          <w:rFonts w:ascii="Segoe UI" w:hAnsi="Segoe UI" w:cs="Segoe UI"/>
          <w:color w:val="000000"/>
          <w:sz w:val="28"/>
          <w:szCs w:val="28"/>
        </w:rPr>
        <w:t>постановлением</w:t>
      </w:r>
    </w:p>
    <w:p w:rsidR="001741E6" w:rsidRDefault="001741E6" w:rsidP="001741E6">
      <w:pPr>
        <w:pStyle w:val="a3"/>
        <w:spacing w:before="0" w:beforeAutospacing="0" w:after="0" w:afterAutospacing="0"/>
        <w:jc w:val="right"/>
        <w:rPr>
          <w:rFonts w:ascii="Segoe UI" w:hAnsi="Segoe UI" w:cs="Segoe UI"/>
          <w:color w:val="000000"/>
          <w:sz w:val="21"/>
          <w:szCs w:val="21"/>
        </w:rPr>
      </w:pPr>
      <w:r>
        <w:rPr>
          <w:rFonts w:ascii="Segoe UI" w:hAnsi="Segoe UI" w:cs="Segoe UI"/>
          <w:color w:val="000000"/>
          <w:sz w:val="28"/>
          <w:szCs w:val="28"/>
        </w:rPr>
        <w:t>Главы сельского поселения</w:t>
      </w:r>
    </w:p>
    <w:p w:rsidR="001741E6" w:rsidRDefault="001741E6" w:rsidP="001741E6">
      <w:pPr>
        <w:pStyle w:val="a3"/>
        <w:spacing w:before="0" w:beforeAutospacing="0" w:after="0" w:afterAutospacing="0"/>
        <w:jc w:val="right"/>
        <w:rPr>
          <w:rFonts w:ascii="Segoe UI" w:hAnsi="Segoe UI" w:cs="Segoe UI"/>
          <w:color w:val="000000"/>
          <w:sz w:val="21"/>
          <w:szCs w:val="21"/>
        </w:rPr>
      </w:pPr>
      <w:r>
        <w:rPr>
          <w:rFonts w:ascii="Segoe UI" w:hAnsi="Segoe UI" w:cs="Segoe UI"/>
          <w:color w:val="000000"/>
          <w:sz w:val="28"/>
          <w:szCs w:val="28"/>
        </w:rPr>
        <w:t>от  01.09.2011  № 54</w:t>
      </w:r>
    </w:p>
    <w:p w:rsidR="001741E6" w:rsidRDefault="001741E6" w:rsidP="001741E6">
      <w:pPr>
        <w:pStyle w:val="a3"/>
        <w:spacing w:before="0" w:beforeAutospacing="0" w:after="0" w:afterAutospacing="0"/>
        <w:ind w:left="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АДМИНИСТРАТИВНЫЙ РЕГЛАМЕНТ</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ПО ПРЕДОСТАВЛЕНИЮ МУНИЦИПАЛЬНОЙ УСЛУГИ "УЧЕТ ГРАЖДАН В КАЧЕСТВЕ НУЖДАЮЩИХСЯ В ЖИЛЫХ ПОМЕЩЕНИЯХ, ПРЕДОСТАВЛЯЕМЫХ</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ПО ДОГОВОРАМ СОЦИАЛЬНОГО НАЙМА"</w:t>
      </w:r>
    </w:p>
    <w:p w:rsidR="001741E6" w:rsidRDefault="001741E6" w:rsidP="001741E6">
      <w:pPr>
        <w:pStyle w:val="a3"/>
        <w:spacing w:before="0" w:beforeAutospacing="0" w:after="0" w:afterAutospacing="0"/>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I. ОБЩИЕ ПОЛОЖЕНИЯ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 Административный регламент по предоставлению муниципальной услуги "Учет граждан в качестве нуждающихся в жилых помещениях, предоставляемых по договорам социального найма" (далее -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по принятию на учет граждан, нуждающихся в жилых помещениях, предоставляемых по договорам социального найма: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малоимущих граждан, признанных по установленным Жилищным кодексом основаниям нуждающимися в жилых помещениях, предоставляемых по договорам социального найма;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детей-сирот и детей, оставшихся без попечения родителей, лиц из числа детей-сирот и детей, оставшихся без попечения родителей;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граждан, страдающих тяжелыми формами хронических заболеваний, указанных в предусмотренном пунктом 4 части 1 статьи 51 Жилищного кодекса перечне.</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 Предоставление муниципальной услуги осуществляется в соответствии с:</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Конституцией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Жилищным кодексом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xml:space="preserve">- Законом Хабаровского края от 13.10.2005 № 304 "О жилищных правоотношениях в Хабаровском крае» (редакция Закона Хабаровского края от 25.10.2006 № 69, от 30.05.2007 № 122, от 25.06.2008 № 198, от </w:t>
      </w:r>
      <w:r>
        <w:rPr>
          <w:rFonts w:ascii="Segoe UI" w:hAnsi="Segoe UI" w:cs="Segoe UI"/>
          <w:color w:val="000000"/>
          <w:sz w:val="28"/>
          <w:szCs w:val="28"/>
        </w:rPr>
        <w:lastRenderedPageBreak/>
        <w:t>28.01.2009 № 232, от 24.06.2009 № 255, от 29.07.2009 № 259, от 25.11.2009 № 283, от 14.01.2010 № 302, от 28.07.2010 № 34)</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постановлением главы  сельского поселения от  24.05.2006 г.№ 10 «Об учётной норме площади жилого помещения;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-постановлением главы сельского поселения от 24.05.2006г. № 11 «О норме предоставления площади жилого помещения по договорам социального найма»</w:t>
      </w:r>
    </w:p>
    <w:p w:rsidR="001741E6" w:rsidRDefault="001741E6" w:rsidP="001741E6">
      <w:pPr>
        <w:pStyle w:val="a3"/>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 Процедура предоставления муниципальной услуги завершается: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 изданием   постановления  Администрации   сельского поселения «Село Булава» о постановке на учет гражданина в качестве нуждающегося в жилом помещении, предоставляемом по договору социального найма и направлением заявителю подписанного Администрацией   сельского поселения «Село Булава» о постановке на учет в качестве нуждающегося в жилом помещении, предоставляемым по договору социального найма;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 направлением заявителю уведомления о мотивированном отказе в постановке на учет в качестве нуждающегося в жилом помещении, предоставляемом по договору социального найма.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 Заявителями для получения муниципальной услуги являются: отдельные категории граждан (далее - заявители), указанные в статьях 49 - 55, 57 Жилищного кодекса РФ.</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II. ТРЕБОВАНИЯ К ПОРЯДКУ ПРЕДОСТАВЛЕНИЯ МУНИЦИПАЛЬНОЙ УСЛУГИ</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Порядок информирования о предоставлении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 Муниципальную услугу предоставляет Администрация  сельского поселения «Село Булава»,  по согласованию с  Жилищно-бытовой комиссией   (далее по тексту - Комиссия).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Место нахождения Администрации: Хабаровский край, Ульчский район,</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с.  Булава, улица Набережная, 3</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Почтовый адрес для направления документов: 682420, Хабаровский край, Ульчский  район, с.  Булава, ул. Набережная, 3</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Режим работы администрации: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Понедельник -пятница: 09.00 - 17.00</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Перерыв: 13.00 - 14.00</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Суббота, воскресенье - выходной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Телефоны: 8 (42151) 55-6-56</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e-mail:  adm.bulava @yandex.ru</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Информация о режиме работы Администрации, а также о процедуре предоставления муниципальной услуги размещается в информационном листке органа сельского поселения в «Вестнике местного самоуправления»  и на стенде на территории Администрации сельского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7. На информационных стендах и в помещении, предназначенных для приема документов для предоставления муниципальной услуги, размещается следующая информация: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извлечения из нормативных правовых актов, содержащих нормы, регулирующие правоотношения по предоставлению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перечень документов, прилагаемых к заявлению о предоставлении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образцы заявлений для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перечень документов, необходимых для предоставления муниципальной услуги, и требования к ним;</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режим приема граждан специалистами администрации, ответственными за предоставление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8. При ответах на телефонные звонки и устные обращения заявителей специалисты Администрации  (далее -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xml:space="preserve">9. Письменное обращение заявителя, направленное в Администрацию, рассматривается в порядке, установленном Федеральным законом от 02.05.2006 N 59-ФЗ "О порядке рассмотрения обращений граждан Российской Федерации". Административные процедуры рассмотрения установлены Административным регламентом по исполнению муниципальной функции "Организация </w:t>
      </w:r>
      <w:r>
        <w:rPr>
          <w:rFonts w:ascii="Segoe UI" w:hAnsi="Segoe UI" w:cs="Segoe UI"/>
          <w:color w:val="000000"/>
          <w:sz w:val="28"/>
          <w:szCs w:val="28"/>
        </w:rPr>
        <w:lastRenderedPageBreak/>
        <w:t>приема граждан, обеспечение рассмотрения письменных и устных обращений граждан".</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10. Информирование о сроках предоставления муниципальной услуги, о ходе предоставления муниципальной услуги осуществляется специалистами при личном контакте с заявителями,   почтовой, телефонной связи, электронной почты.</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11. Заявители, представившие в Администрацию документы, указанные в п. 13 настоящего Регламента, в обязательном порядке информируются специалистами: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 ходе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 завершении процедуры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12. Для получения сведений о выполнении административных процедур по предоставлению муниципальной услуги заявитель называет дату подачи заявления и предъявляет документ, удостоверяющий личность, либо доверенность, в случае если действует от лица доверителя.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Перечень необходимых для предоставления</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муниципальной услуги документов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13. Для предоставления муниципальной услуги по принятию на учет граждан, нуждающихся в жилых помещениях, предоставляемых по договорам социального найма, заявители предоставляют следующие документы:</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 заявление установленной формы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 копия паспорта или иного документа, удостоверяющего личность (в полном объеме) заявителя;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 справка о составе семьи и месте жительства с указанием Ф.И.О., степени родства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 копии паспортов или иные документы в полном объеме (включая незаполненные страницы) на всех членов семьи, за исключением малолетних детей;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 копии свидетельств о рождении детей (при наличии);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 копия свидетельства о заключении брака (при наличии);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7) справка на всех членов семьи о наличии (отсутствии) приватизированного жилья, выданная Комсомольским -на-Амуре филиалом КГУП «Хабкрайинвентаризация»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8) справка на всех членов семьи о наличии (отсутствии) жилых помещений на праве собственности, выданная  Управлением Федеральной регистрационной службы по Хабаровскому краю и ЕАО;</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9) при наличии жилья на территории поселения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10) При наличии жилья на территории РФ:</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документы на жилое помещение (ордер, договор социального найма, договор купли-продажи, договор передачи, технический паспорт, свидетельство о государственной регистрации права собственности);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11) копии трудовых книжек;</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12) справка о заработной плате за последние 12 месяцев, предшествующих дате подачи заявления, - для работающих граждан (форма 2-НДФЛ);</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13) справка о размере пенсии за последние 12 месяцев, предшествующих дате подачи заявления, из государственного учреждения "Отдел пенсионного фонда РФ по Ульчскому району" - для пенсионеров;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14) справка о доходах за последние 12 месяцев, предшествующих дате подачи заявления, из  государственного учреждения Центр занятости населения по Ульчскому району - для безработных граждан;</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15) справка о наличии или отсутствии стипендии за последние 12 месяцев, предшествующих дате подачи заявления, с учебного заведения - для студентов;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16)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17) копия декларации о доходах за последние 12 месяцев, предшествующих дате подачи заявления, заверенная межрайонной инспекцией N 5 Управления Федеральной налоговой Службы по Томской области,- для индивидуальных предпринимателей;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19) копия свидетельства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20) медицинская справка из клинико-экспертной комиссии на больного, страдающего тяжелой формой хронического заболевания по Перечню, утвержденному Постановлением Правительства РФ от 16.06.2006 N 378, и являющегося членом семьи заявителя;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21) справка отдела опеки и попечительства по Ульчскому муниципальному району  Управления опеки и попечительства, защиты прав и интересов детей Министерства образования и науки Хабаровского края - для детей-сирот и детей, оставшихся без попечения родителей;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22) решение отдела опеки и попечительства по Ульчскому муниципальному району  Управления опеки и попечительства, защиты прав и интересов детей Министерства образования и науки Хабаровского края  о назначении опекуна - в случае подписания заявления опекуном, действующим от имени недееспособного гражданина;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23) уведомление об имуществе, принадлежащем на праве собственности и о видах дохода заявителя и членов его семьи, указанных в справке о составе семьи;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24) справка об алиментах за последние 12 месяцев, предшествующих дате подачи заявления (при наличии алиментов).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14. По желанию заявителя дополнительно могут представляться иные документы, которые, по мнению заявителя, имеют значение для получения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15. Заявление и документы для получения муниципальной услуги предоставляются лично гражданином либо уполномоченным в установленном порядке лицом. Специалист Администрации  принимает документы по описи.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Порядок получения консультаций о процедуре предоставления</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16. Консультации (справки) по вопросам предоставления муниципальной услуги предоставляются специалистами Администрации, ответственными за предоставление муниципальной услуги, в часы приема.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17. Консультации предоставляются по вопросам:</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 перечня документов, необходимых для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источника получения документов, необходимых для предоставления муниципальной услуги (организации и их местонахождение);</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времени приема и выдачи документов;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сроков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Условия и сроки отказа в предоставлении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18. Мотивированный отказ в предоставлении муниципальной услуги в письменном виде направляется заявителю в срок, не превышающий 30 дней со дня регистрации в Администрации заявления о предоставлении муниципальной услуги, в случае:</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обращения за получением муниципальной услуги ненадлежащего лица;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представления заявителем неполного перечня документов;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несоответствия документов, указанных в пункте 13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организациями, участвующими в процессе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письменного заявления гражданина либо уполномоченного им лица, либо иных лиц (органов), указанных в законе, о приостановлении рассмотрения вопроса по принятию на учет граждан, нуждающихся в жилых помещениях, предоставляемых по договорам социального найма, с указанием причин и срока приостановления, который не может превышать три месяца;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принятия судом соответствующего определения или решения;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обнаружения в представленных документах технических ошибок, требующих их устранения;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xml:space="preserve">- обнаружения в ходе правовой экспертизы документов препятствий по принятию на учет граждан, нуждающихся в жилых помещениях, предоставляемых по договорам социального найма на </w:t>
      </w:r>
      <w:r>
        <w:rPr>
          <w:rFonts w:ascii="Segoe UI" w:hAnsi="Segoe UI" w:cs="Segoe UI"/>
          <w:color w:val="000000"/>
          <w:sz w:val="28"/>
          <w:szCs w:val="28"/>
        </w:rPr>
        <w:lastRenderedPageBreak/>
        <w:t>условиях, установленных жилищным законодательством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Требования к местам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19.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сельского поселения «Село Булава» Ульчского муниципального района Хабаровского края.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20. Прием заявителей осуществляется в специально выделенных для этих целей помещениях.</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21. 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22. Места информирования, предназначенные для ознакомления заявителей с информационными материалами, оборудуются: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1) информационными стендами;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 стульями и столами для возможности оформления документов.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23. Места для ожидания в очереди на предоставление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24. Места для заполнения документов оборудуются стульями, столами  и обеспечиваются образцами заполнения документов, бланками заявлений.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25. Места для ожидания приема граждан оборудуются: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противопожарной системой и средствами пожаротушения;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средствами оповещения о возникновении чрезвычайной ситуации.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26.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xml:space="preserve">27. Помещения для непосредственного взаимодействия специалистов с заявителями должны соответствовать комфортным </w:t>
      </w:r>
      <w:r>
        <w:rPr>
          <w:rFonts w:ascii="Segoe UI" w:hAnsi="Segoe UI" w:cs="Segoe UI"/>
          <w:color w:val="000000"/>
          <w:sz w:val="28"/>
          <w:szCs w:val="28"/>
        </w:rPr>
        <w:lastRenderedPageBreak/>
        <w:t>условиям для заявителей и оптимальным условиям работы специалистов.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28.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1741E6" w:rsidRDefault="001741E6" w:rsidP="001741E6">
      <w:pPr>
        <w:pStyle w:val="a3"/>
        <w:spacing w:before="0" w:beforeAutospacing="0" w:after="0" w:afterAutospacing="0"/>
        <w:ind w:left="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III. </w:t>
      </w:r>
      <w:r>
        <w:rPr>
          <w:rStyle w:val="a4"/>
          <w:rFonts w:ascii="Segoe UI" w:hAnsi="Segoe UI" w:cs="Segoe UI"/>
          <w:color w:val="000000"/>
          <w:sz w:val="28"/>
          <w:szCs w:val="28"/>
        </w:rPr>
        <w:t>АДМИНИСТРАТИВНЫЕ ПРОЦЕДУРЫ</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29. Предоставление муниципальной услуги включает в себя следующие административные процедуры:</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прием заявлений и документов от заявителей Администрацией, ответственным за предоставление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направление заявлений Главе   сельского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прием заявлений от Главы поселения для исполнения;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рассмотрение заявления на заседании комиссии по жилищным вопросам;</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подготовка проекта   постановления  Администрации    сельского поселения «Село Булава» по принятию на учет граждан, нуждающихся в жилых помещениях, предоставляемых по договорам социального найма, и направление уведомления о постановке на учет;</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подготовка и направление мотивированного отказа в предоставлении муниципальной услуги заявителю.</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Прием заявлений и документов от заявителей Администрацией,</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ответственным за предоставление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30. Документы представляются заявителем лично или уполномоченным лицом одновременно с заявлением в Администрацию поселения, ответственного за предоставление муниципальной услуги,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31. К заявлению о предоставлении муниципальной услуги прилагаются документы, указанные в пункте 13 настоящего Регламента.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32. Специалист Администрации принимает заявление с приложенными документами по описи, осуществляет проверку полноты и достоверности представленных документов.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При желании заявителя устранить препятствия, прервав подачу заявления и документов, специалист формирует перечень выявленных препятствий и передает его заявителю.</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33. Специалистом,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34. Заявление регистрируется специалистом Администрации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35. Зарегистрированное заявление в порядке делопроизводства передается специалистом  на рассмотрение Главе поселения не позднее рабочего дня, следующего за днем регистрации заявления.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36. Глава поселения рассматривает поступившее заявление, оформляет резолюцию о передаче его на рассмотрение ЖБК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37. Максимальное время исполнения административной процедуры по приему документов от заявителя, электронной регистрации документов в БД "Дело" не может превышать 3-х рабочих дней.</w:t>
      </w:r>
    </w:p>
    <w:p w:rsidR="001741E6" w:rsidRDefault="001741E6" w:rsidP="001741E6">
      <w:pPr>
        <w:pStyle w:val="a3"/>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Экспертиза документов, установление оснований для</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предоставления муниципальной услуги или подготовка</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мотивированного отказа в предоставлении муниципальной</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услуги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38. Основанием для начала административной процедуры по проведению экспертизы документов, установлению оснований для предоставления муниципальной услуги или подготовки мотивированного отказа в предоставлении муниципальной услуги по основаниям, указанным в п. 18 настоящего Регламента, является факт поступления заявления с резолюцией Главы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39. Специалист, ответственный за предоставление муниципальной услуги, проводит экспертизу представленных документов. По результатам экспертизы специалист   определяет основания для: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отказа в рассмотрении заявления о предоставлении муниципальной услуги в случае несоответствия представленных документов требованиям, указанным в пункте 13 настоящего Регламента, не устраненным в соответствии с п. 32 настоящего Регламента;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направления заявления для рассмотрения на заседании Комиссии по жилищным вопросам (срок административной процедуры - 3 дня).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40. В случае если в ходе экспертизы документов выявлены основания для отказа в рассмотрении заявления о предоставлении муниципальной услуги указанный в абз. 1 - 6 п. 18 настоящего Регламента специалист   в течение семи рабочих дней готовит проект уведомления об отказе в рассмотрении заявления о предоставлении муниципальной услуги (далее - проект уведомления) с указанием причины отказа в рассмотрении заявления и в порядке делопроизводства передает его на согласование Главе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41. В случае отсутствия замечаний к подготовленному проекту уведомления Глава поселения, в течение одного рабочего дня подписывает уведомление об отказе в рассмотрении заявления о предоставлении муниципальной услуги (далее - уведомление) и передает его специалисту для регистрации и направления заявителю.</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42. В случае наличия замечаний к подготовленному проекту уведомления Глава поселения, в течение одного рабочего дня передает проект уведомления специалисту на доработку.</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43. Максимальное время выполнения административной процедуры по проведению экспертизы документов, установлению оснований для предоставления или отказа в предоставлении муниципальной услуги не может превышать 15 рабочих дней.</w:t>
      </w:r>
    </w:p>
    <w:p w:rsidR="001741E6" w:rsidRDefault="001741E6" w:rsidP="001741E6">
      <w:pPr>
        <w:pStyle w:val="a3"/>
        <w:spacing w:before="0" w:beforeAutospacing="0" w:after="0" w:afterAutospacing="0"/>
        <w:ind w:left="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Рассмотрение заявления на заседании Комиссии</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по жилищным вопросам</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lastRenderedPageBreak/>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44. Основанием для начала выполнения административной процедуры рассмотрения заявления на заседании Комиссии является соблюдение заявителем порядка подачи заявления и соответствие представленных документов требованиям, указанным в пункте 13 настоящего Регламента.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Председатель комиссии выносит вопрос о предоставлении муниципальной услуги на ближайшее заседание Комиссии.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На основании принятого Комиссией коллективного заключения выносятся решения: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об удовлетворении заявления гражданина;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об отказе в удовлетворении заявления с подготовкой мотивированного отказа.</w:t>
      </w:r>
    </w:p>
    <w:p w:rsidR="001741E6" w:rsidRDefault="001741E6" w:rsidP="001741E6">
      <w:pPr>
        <w:pStyle w:val="a3"/>
        <w:spacing w:before="0" w:beforeAutospacing="0" w:after="0" w:afterAutospacing="0"/>
        <w:ind w:left="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Подготовка проекта постановления Администрации   сельского поселения «Село Булава»,  по принятию на учет граждан, нуждающихся</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в жилых помещениях, предоставляемых по договорам</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социального найма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45. Основанием для начала выполнения административной процедуры по подготовке постановления Администрации   сельского поселения «Село Булава» по принятию на учет граждан, нуждающихся в жилых помещениях, предоставляемых по договорам социального найма, является решение комиссии по жилищным вопросам о предоставлении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46. Специалист, ответственный за предоставление муниципальной услуги, не позднее 3 рабочих дней со дня утверждения постановлением Администрации поселения Протокола заседания комиссии готовит проект постановления,     в течение рабочего дня регистрирует проект постановления и направляет его на согласование Главе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47. Срок согласования проекта постановления каждым должностным лицом не может превышать двух дней с момента получения проекта постановления. Отказ от визирования проекта муниципального правового акта не допускается.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48. В первоочередном порядке проект постановления направляется на правовую экспертизу в Прокуратуру района.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49</w:t>
      </w:r>
      <w:r>
        <w:rPr>
          <w:rStyle w:val="a4"/>
          <w:rFonts w:ascii="Segoe UI" w:hAnsi="Segoe UI" w:cs="Segoe UI"/>
          <w:color w:val="000000"/>
          <w:sz w:val="28"/>
          <w:szCs w:val="28"/>
          <w:u w:val="single"/>
        </w:rPr>
        <w:t>.</w:t>
      </w:r>
      <w:r>
        <w:rPr>
          <w:rFonts w:ascii="Segoe UI" w:hAnsi="Segoe UI" w:cs="Segoe UI"/>
          <w:color w:val="000000"/>
          <w:sz w:val="28"/>
          <w:szCs w:val="28"/>
        </w:rPr>
        <w:t xml:space="preserve"> Прокуратура  рассматривает в течение двух рабочих дней проект постановления, в случае соответствия проекта постановления </w:t>
      </w:r>
      <w:r>
        <w:rPr>
          <w:rFonts w:ascii="Segoe UI" w:hAnsi="Segoe UI" w:cs="Segoe UI"/>
          <w:color w:val="000000"/>
          <w:sz w:val="28"/>
          <w:szCs w:val="28"/>
        </w:rPr>
        <w:lastRenderedPageBreak/>
        <w:t>действующему законодательству визирует лист согласования и возвращает его в  Администрацию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50. В случае несоответствия проекта постановления действующему законодательству Правовое управление в течение двух рабочих дней готовит мотивированное заключение о несоответствии проекта постановления действующему законодательству и передает его вместе с проектом постановления в Администрацию для доработки.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51. Подготовленный и согласованный в установленном порядке проект Постановления поступает в Администрацию для  регистрации, оформления и направления Главе поселения  на подпись.</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52. Специалист размножает и направляет подписанные Главой поселения постановления в соответствии со списком рассылки, указанным в постановлении.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53. Внесение изменений и дополнений в постановление осуществляется в порядке, предусмотренном для согласования и издания постановления.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54. Максимальное время выполнения административной процедуры по подготовке постановления о постановке на учет в качестве нуждающихся в жилых помещениях, предоставляемых по договорам социального найма не может превышать 14 рабочих дней с момента утверждения протокола заседания комиссии.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55. В течение трех рабочих дней с момента издания постановления или принятия решения комиссией об отказе в постановке гражданина на учет нуждающихся в жилых помещениях, предоставляемых по договорам социального найма, специалист, ответственный за предоставление муниципальной услуги, почтовым отправлением направляет заявителю письменное уведомление о постановке заявителя на учет в качестве нуждающегося в жилом помещении либо в отказе в постановке на учет нуждающегося в жилом помещении.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Максимальное время предоставления муниципальной услуги по учету граждан в качестве нуждающихся в жилых помещениях, предоставляемых по договорам социального найма, с момента подачи заявления до момента уведомления заявителя не может превышать 30 рабочих дней.</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IV. ПОРЯДОК И ФОРМЫ КОНТРОЛЯ ЗА ИСПОЛНЕНИЕМ</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xml:space="preserve">56. Контроль за соблюдением последовательности действий, определенных административными процедурами по предоставлению </w:t>
      </w:r>
      <w:r>
        <w:rPr>
          <w:rFonts w:ascii="Segoe UI" w:hAnsi="Segoe UI" w:cs="Segoe UI"/>
          <w:color w:val="000000"/>
          <w:sz w:val="28"/>
          <w:szCs w:val="28"/>
        </w:rPr>
        <w:lastRenderedPageBreak/>
        <w:t>муниципальной услуги, и принятием решений работниками Администрации осуществляется Главой   сельского поселения;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57.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58.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59.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V. ПОРЯДОК ОБЖАЛОВАНИЯ ДЕЙСТВИЯ (БЕЗДЕЙСТВИЯ) И РЕШЕНИЙ,</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Style w:val="a4"/>
          <w:rFonts w:ascii="Segoe UI" w:hAnsi="Segoe UI" w:cs="Segoe UI"/>
          <w:color w:val="000000"/>
          <w:sz w:val="28"/>
          <w:szCs w:val="28"/>
        </w:rPr>
        <w:t>ПРИНЯТЫХ В ХОДЕ ПРЕДОСТАВЛЕНИЯ МУНИЦИПАЛЬНОЙ УСЛУГИ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60. Заявители имеют право на обжалование действий или бездействия специалистов Администрации сельского поселения во внесудебном порядке.</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61. Заявители имеют право обратиться с жалобой лично или направить письменное обращение, жалобу.</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62.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по номерам телефонов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63. Порядок приема жалобы для рассмотрения определяется в соответствии с частью 2 статьи 8 Федерального Закона от 02.05.2006 N 59-ФЗ "О порядке рассмотрения обращений граждан Российской Федерации", Административным регламентом.</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64. Глава поселения несет ответственность за сохранение конфиденциальности информации, полученной в ходе проведения личного приема.</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lastRenderedPageBreak/>
        <w:t>65. Срок рассмотрения жалобы с учетом возможности приостановления ее рассмотрения осуществляется в порядке, установленном статьей 12 Федерального Закона от 02.05.2006 N 59-ФЗ "О порядке рассмотрения обращений граждан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66. Заявитель в своем письменном обращении (жалобе) в обязательном порядке указывает все необходимые сведения, перечисленные в статье 7 Федерального Закона от 02.05.2006 N 59-ФЗ "О порядке рассмотрения обращений граждан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67. По результатам рассмотрения жалобы принимается решение об удовлетворении требований заявителя либо об отказе в удовлетворении жалобы.</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68. Перечень оснований для отказа в рассмотрении жалобы определен в статье 11 Федерального Закона от 02.05.2006 N 59-ФЗ "О порядке рассмотрения обращений граждан Российской Федерации".</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69. Результатом внесудебного обжалования является ответ на жалобу, который подписывается Главой поселения. Ответ на жалобу направляется по почтовому адресу, указанному в обращении.</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Порядок судебного обжалования действий (бездействия)</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должностного лица, а также принимаемого им решения</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8"/>
          <w:szCs w:val="28"/>
        </w:rPr>
        <w:t>при исполнении муниципальной функции</w:t>
      </w:r>
    </w:p>
    <w:p w:rsidR="001741E6" w:rsidRDefault="001741E6" w:rsidP="001741E6">
      <w:pPr>
        <w:pStyle w:val="a3"/>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70.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71. В суде могут быть обжалованы решения, действия или бездействие, в результате которых:</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нарушены права и свободы заявителя;</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созданы препятствия к осуществлению заявителем его прав и свобод;</w:t>
      </w:r>
    </w:p>
    <w:p w:rsidR="001741E6" w:rsidRDefault="001741E6" w:rsidP="001741E6">
      <w:pPr>
        <w:pStyle w:val="a3"/>
        <w:spacing w:before="0" w:beforeAutospacing="0" w:after="0" w:afterAutospacing="0"/>
        <w:ind w:firstLine="540"/>
        <w:jc w:val="both"/>
        <w:rPr>
          <w:rFonts w:ascii="Segoe UI" w:hAnsi="Segoe UI" w:cs="Segoe UI"/>
          <w:color w:val="000000"/>
          <w:sz w:val="21"/>
          <w:szCs w:val="21"/>
        </w:rPr>
      </w:pPr>
      <w:r>
        <w:rPr>
          <w:rFonts w:ascii="Segoe UI" w:hAnsi="Segoe UI" w:cs="Segoe UI"/>
          <w:color w:val="000000"/>
          <w:sz w:val="28"/>
          <w:szCs w:val="28"/>
        </w:rPr>
        <w:t>- незаконно на заявителя возложена какая-либо обязанность или он незаконно привлечен к какой-либо ответственности.</w:t>
      </w:r>
    </w:p>
    <w:p w:rsidR="001741E6" w:rsidRDefault="001741E6" w:rsidP="001741E6">
      <w:pPr>
        <w:pStyle w:val="a3"/>
        <w:spacing w:before="0" w:beforeAutospacing="0" w:after="0" w:afterAutospacing="0"/>
        <w:rPr>
          <w:rFonts w:ascii="Segoe UI" w:hAnsi="Segoe UI" w:cs="Segoe UI"/>
          <w:color w:val="000000"/>
          <w:sz w:val="21"/>
          <w:szCs w:val="21"/>
        </w:rPr>
      </w:pPr>
      <w:r>
        <w:rPr>
          <w:rFonts w:ascii="Segoe UI" w:hAnsi="Segoe UI" w:cs="Segoe UI"/>
          <w:color w:val="000000"/>
          <w:sz w:val="21"/>
          <w:szCs w:val="21"/>
        </w:rPr>
        <w:t> </w:t>
      </w:r>
    </w:p>
    <w:p w:rsidR="00390CF1" w:rsidRDefault="00390CF1">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E6"/>
    <w:rsid w:val="001741E6"/>
    <w:rsid w:val="0039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97B07-3253-459B-8EF8-68163F67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4190</Words>
  <Characters>23886</Characters>
  <Application>Microsoft Office Word</Application>
  <DocSecurity>0</DocSecurity>
  <Lines>199</Lines>
  <Paragraphs>56</Paragraphs>
  <ScaleCrop>false</ScaleCrop>
  <Company/>
  <LinksUpToDate>false</LinksUpToDate>
  <CharactersWithSpaces>28020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2017-12-29T07:26:00Z</dcterms:created>
  <dcterms:modified xsi:type="dcterms:W3CDTF">2017-12-29T07:27:00Z</dcterms:modified>
</cp:coreProperties>
</file>