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85" w:rsidRPr="00AB1085" w:rsidRDefault="00105822" w:rsidP="00A135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 ДЕПУТАТОВ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«СЕЛО 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B1085" w:rsidRPr="00AB1085" w:rsidRDefault="002A3265" w:rsidP="00AB10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25035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AB1085" w:rsidRPr="00AB1085">
        <w:rPr>
          <w:rFonts w:ascii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AB1085" w:rsidRPr="00AB1085" w:rsidRDefault="00AB1085" w:rsidP="00AB10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085" w:rsidRPr="00AB1085" w:rsidRDefault="00AB1085" w:rsidP="00AB10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AB1085" w:rsidRDefault="00AB1085" w:rsidP="00A135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035C" w:rsidRPr="00AB1085" w:rsidRDefault="0025035C" w:rsidP="00A135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085" w:rsidRPr="0025035C" w:rsidRDefault="00A13597" w:rsidP="00A1359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A1359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13597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.2015 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A13597">
        <w:rPr>
          <w:rFonts w:ascii="Times New Roman" w:hAnsi="Times New Roman" w:cs="Times New Roman"/>
          <w:sz w:val="28"/>
          <w:szCs w:val="28"/>
          <w:lang w:eastAsia="ru-RU"/>
        </w:rPr>
        <w:t>№9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AB1085" w:rsidRPr="00AB1085" w:rsidRDefault="00105822" w:rsidP="002A326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</w:p>
    <w:p w:rsidR="00AB1085" w:rsidRPr="00AB1085" w:rsidRDefault="00AB1085" w:rsidP="0084139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265" w:rsidRDefault="002A3265" w:rsidP="0084139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085" w:rsidRPr="00AB1085" w:rsidRDefault="00AB1085" w:rsidP="0084139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О проведении публичных слушаний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по отчету об исполнении бюджета</w:t>
      </w:r>
    </w:p>
    <w:p w:rsidR="00AB1085" w:rsidRPr="00AB1085" w:rsidRDefault="0025035C" w:rsidP="0084139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822">
        <w:rPr>
          <w:rFonts w:ascii="Times New Roman" w:hAnsi="Times New Roman" w:cs="Times New Roman"/>
          <w:sz w:val="28"/>
          <w:szCs w:val="28"/>
          <w:lang w:eastAsia="ru-RU"/>
        </w:rPr>
        <w:t xml:space="preserve">«Село 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10582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17CE5">
        <w:rPr>
          <w:rFonts w:ascii="Times New Roman" w:hAnsi="Times New Roman" w:cs="Times New Roman"/>
          <w:sz w:val="28"/>
          <w:szCs w:val="28"/>
          <w:lang w:eastAsia="ru-RU"/>
        </w:rPr>
        <w:t>за 2014</w:t>
      </w:r>
      <w:r w:rsidR="00AB1085"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AB1085" w:rsidRDefault="00AB1085" w:rsidP="008413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35C" w:rsidRPr="00AB1085" w:rsidRDefault="0025035C" w:rsidP="002A32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B1085" w:rsidRPr="00AB1085" w:rsidRDefault="00AB1085" w:rsidP="002A32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28 Федерального закона «Об общих принципах организации местного самоуправления в Российской Федерации» от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 xml:space="preserve"> 06.10.2003 № 131-ФЗ, статьей 13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 xml:space="preserve"> «Село 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C636C">
        <w:rPr>
          <w:rFonts w:ascii="Times New Roman" w:hAnsi="Times New Roman" w:cs="Times New Roman"/>
          <w:sz w:val="28"/>
          <w:szCs w:val="28"/>
          <w:lang w:eastAsia="ru-RU"/>
        </w:rPr>
        <w:t>, статьей 32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сельском поселении «Село 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ешением Со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 xml:space="preserve">вета 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>депутатов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13597">
        <w:rPr>
          <w:rFonts w:ascii="Times New Roman" w:hAnsi="Times New Roman" w:cs="Times New Roman"/>
          <w:sz w:val="28"/>
          <w:szCs w:val="28"/>
          <w:lang w:eastAsia="ru-RU"/>
        </w:rPr>
        <w:t xml:space="preserve"> «Село 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A1359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 xml:space="preserve"> от 0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>.11.201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, Со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>вет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 xml:space="preserve"> «Село 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CA5B6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AB1085" w:rsidRPr="00AB1085" w:rsidRDefault="0025035C" w:rsidP="007C63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РЕШИЛ</w:t>
      </w:r>
      <w:r w:rsidR="00AB1085" w:rsidRPr="00AB108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B1085" w:rsidRPr="00AB1085" w:rsidRDefault="00AB1085" w:rsidP="002A32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1. Назначить на территории 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 xml:space="preserve">«Село 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публичные слушания по отчету об исполнении бюджета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 xml:space="preserve">«Село 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17CE5">
        <w:rPr>
          <w:rFonts w:ascii="Times New Roman" w:hAnsi="Times New Roman" w:cs="Times New Roman"/>
          <w:sz w:val="28"/>
          <w:szCs w:val="28"/>
          <w:lang w:eastAsia="ru-RU"/>
        </w:rPr>
        <w:t>за 2014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год в форме опубликования 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A3265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информационном листке органа местного самоуправления «Село Булава» в «Вестнике местного самоуправления» 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>и размещения на сайте администрации сельского поселения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1085" w:rsidRPr="00AB1085" w:rsidRDefault="00AB1085" w:rsidP="005A46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2. Опубликовать отчет об исполнении бюджета </w:t>
      </w:r>
      <w:r w:rsidR="0025035C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5A4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 xml:space="preserve">«Село </w:t>
      </w:r>
      <w:r w:rsidR="005A46D7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17CE5">
        <w:rPr>
          <w:rFonts w:ascii="Times New Roman" w:hAnsi="Times New Roman" w:cs="Times New Roman"/>
          <w:sz w:val="28"/>
          <w:szCs w:val="28"/>
          <w:lang w:eastAsia="ru-RU"/>
        </w:rPr>
        <w:t>за 2014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год (по форме Приложения 1 к настоящему решению) для обсуждения в </w:t>
      </w:r>
      <w:r w:rsidR="005A46D7">
        <w:rPr>
          <w:rFonts w:ascii="Times New Roman" w:hAnsi="Times New Roman" w:cs="Times New Roman"/>
          <w:sz w:val="28"/>
          <w:szCs w:val="28"/>
          <w:lang w:eastAsia="ru-RU"/>
        </w:rPr>
        <w:t>«Вестнике местного самоуправления» и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="00D17CE5"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A5B6D"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«Село </w:t>
      </w:r>
      <w:r w:rsidR="005A46D7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CA5B6D"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1359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A46D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13597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5A46D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17CE5" w:rsidRPr="00A13597">
        <w:rPr>
          <w:rFonts w:ascii="Times New Roman" w:hAnsi="Times New Roman" w:cs="Times New Roman"/>
          <w:sz w:val="28"/>
          <w:szCs w:val="28"/>
          <w:lang w:eastAsia="ru-RU"/>
        </w:rPr>
        <w:t>.2015</w:t>
      </w:r>
      <w:r w:rsidRPr="00A13597">
        <w:rPr>
          <w:rFonts w:ascii="Times New Roman" w:hAnsi="Times New Roman" w:cs="Times New Roman"/>
          <w:sz w:val="28"/>
          <w:szCs w:val="28"/>
          <w:lang w:eastAsia="ru-RU"/>
        </w:rPr>
        <w:t>г., обсуждение провести в течени</w:t>
      </w:r>
      <w:r w:rsidR="00A92E36"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е десяти календарных дней, до </w:t>
      </w:r>
      <w:r w:rsidR="00A1359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A46D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17CE5" w:rsidRPr="00A13597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5A46D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17CE5" w:rsidRPr="00A13597">
        <w:rPr>
          <w:rFonts w:ascii="Times New Roman" w:hAnsi="Times New Roman" w:cs="Times New Roman"/>
          <w:sz w:val="28"/>
          <w:szCs w:val="28"/>
          <w:lang w:eastAsia="ru-RU"/>
        </w:rPr>
        <w:t>.2015</w:t>
      </w:r>
      <w:r w:rsidRPr="00A13597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AB1085" w:rsidRPr="00AB1085" w:rsidRDefault="00AB1085" w:rsidP="005A46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3. Для рассмотрения предложений от граждан, поступающих в порядке обсуждения отчета об исполнении бюджета </w:t>
      </w:r>
      <w:r w:rsidR="007C636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A4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 xml:space="preserve">«Село </w:t>
      </w:r>
      <w:r w:rsidR="005A46D7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CA5B6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17CE5">
        <w:rPr>
          <w:rFonts w:ascii="Times New Roman" w:hAnsi="Times New Roman" w:cs="Times New Roman"/>
          <w:sz w:val="28"/>
          <w:szCs w:val="28"/>
          <w:lang w:eastAsia="ru-RU"/>
        </w:rPr>
        <w:t>за 2014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год, создать рабочую группу в составе: 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4011"/>
        <w:gridCol w:w="5290"/>
      </w:tblGrid>
      <w:tr w:rsidR="00AB1085" w:rsidRPr="00AB1085" w:rsidTr="005A57D5">
        <w:trPr>
          <w:jc w:val="center"/>
        </w:trPr>
        <w:tc>
          <w:tcPr>
            <w:tcW w:w="945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AB1085" w:rsidP="00AB10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рабочей группы: </w:t>
            </w:r>
          </w:p>
        </w:tc>
      </w:tr>
      <w:tr w:rsidR="00AB1085" w:rsidRPr="00AB1085" w:rsidTr="005A57D5">
        <w:trPr>
          <w:jc w:val="center"/>
        </w:trPr>
        <w:tc>
          <w:tcPr>
            <w:tcW w:w="40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Default="005A46D7" w:rsidP="005A4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Карпушина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Виктория</w:t>
            </w:r>
          </w:p>
          <w:p w:rsidR="005A46D7" w:rsidRPr="00AB1085" w:rsidRDefault="005A46D7" w:rsidP="005A4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Оразовна</w:t>
            </w:r>
            <w:proofErr w:type="spellEnd"/>
          </w:p>
        </w:tc>
        <w:tc>
          <w:tcPr>
            <w:tcW w:w="53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14E9" w:rsidRDefault="00AB1085" w:rsidP="00AB10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депутатской комиссии </w:t>
            </w:r>
            <w:proofErr w:type="gramStart"/>
            <w:r w:rsidRPr="00AB1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AB1085" w:rsidRPr="00AB1085" w:rsidRDefault="00DF14E9" w:rsidP="00DF14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бюджету,</w:t>
            </w:r>
            <w:r w:rsidR="00AB1085" w:rsidRPr="00AB1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финансово-экономическому развитию  и налоговой политике</w:t>
            </w:r>
          </w:p>
        </w:tc>
      </w:tr>
      <w:tr w:rsidR="00AB1085" w:rsidRPr="00AB1085" w:rsidTr="005A57D5">
        <w:trPr>
          <w:jc w:val="center"/>
        </w:trPr>
        <w:tc>
          <w:tcPr>
            <w:tcW w:w="945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AB1085" w:rsidP="00AB10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 рабочей группы: </w:t>
            </w:r>
          </w:p>
        </w:tc>
      </w:tr>
      <w:tr w:rsidR="00AB1085" w:rsidRPr="00AB1085" w:rsidTr="005A57D5">
        <w:trPr>
          <w:jc w:val="center"/>
        </w:trPr>
        <w:tc>
          <w:tcPr>
            <w:tcW w:w="40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5A57D5" w:rsidP="00DF14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F1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арасюк</w:t>
            </w:r>
            <w:proofErr w:type="spellEnd"/>
            <w:r w:rsidR="00DF1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Юлия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53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AB1085" w:rsidP="007C63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DF1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5A5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администрации сельского поселения</w:t>
            </w:r>
          </w:p>
        </w:tc>
      </w:tr>
      <w:tr w:rsidR="00AB1085" w:rsidRPr="00AB1085" w:rsidTr="005A57D5">
        <w:trPr>
          <w:jc w:val="center"/>
        </w:trPr>
        <w:tc>
          <w:tcPr>
            <w:tcW w:w="945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AB1085" w:rsidP="00AB10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 рабочей группы: </w:t>
            </w:r>
          </w:p>
        </w:tc>
      </w:tr>
      <w:tr w:rsidR="00AB1085" w:rsidRPr="00AB1085" w:rsidTr="005A57D5">
        <w:trPr>
          <w:jc w:val="center"/>
        </w:trPr>
        <w:tc>
          <w:tcPr>
            <w:tcW w:w="40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DF14E9" w:rsidP="00AB10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Банзерук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Тамара Арнольдовна</w:t>
            </w:r>
          </w:p>
        </w:tc>
        <w:tc>
          <w:tcPr>
            <w:tcW w:w="53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085" w:rsidRPr="00AB1085" w:rsidRDefault="00DF14E9" w:rsidP="00AB10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5A5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C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пециалист</w:t>
            </w:r>
            <w:r w:rsidR="005A5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-финансист</w:t>
            </w:r>
            <w:r w:rsidR="007C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сельского поселения</w:t>
            </w:r>
          </w:p>
        </w:tc>
      </w:tr>
    </w:tbl>
    <w:p w:rsidR="00AB1085" w:rsidRPr="00AB1085" w:rsidRDefault="00AB1085" w:rsidP="00AB1085">
      <w:pPr>
        <w:spacing w:after="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0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AB1085" w:rsidRPr="00AB1085" w:rsidRDefault="00AB1085" w:rsidP="00DF14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3.1. Рабочей группе принимать предложения граждан в письменном виде (по форме Приложения 2 к нас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 xml:space="preserve">тоящему решению) в кабинете </w:t>
      </w:r>
      <w:r w:rsidR="00DF14E9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>специалиста</w:t>
      </w:r>
      <w:r w:rsidR="00872FD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72FD2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r w:rsidR="00DF14E9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872FD2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 w:rsidR="00DF14E9">
        <w:rPr>
          <w:rFonts w:ascii="Times New Roman" w:hAnsi="Times New Roman" w:cs="Times New Roman"/>
          <w:sz w:val="28"/>
          <w:szCs w:val="28"/>
          <w:lang w:eastAsia="ru-RU"/>
        </w:rPr>
        <w:t>Набережная</w:t>
      </w:r>
      <w:proofErr w:type="gramStart"/>
      <w:r w:rsidR="00872FD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72FD2">
        <w:rPr>
          <w:rFonts w:ascii="Times New Roman" w:hAnsi="Times New Roman" w:cs="Times New Roman"/>
          <w:sz w:val="28"/>
          <w:szCs w:val="28"/>
          <w:lang w:eastAsia="ru-RU"/>
        </w:rPr>
        <w:t xml:space="preserve"> д.</w:t>
      </w:r>
      <w:r w:rsidR="00DF14E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1085" w:rsidRPr="00AB1085" w:rsidRDefault="00AB1085" w:rsidP="00DF14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3.2. Поступившие предложения рассмотрет</w:t>
      </w:r>
      <w:r w:rsidR="00A92E36">
        <w:rPr>
          <w:rFonts w:ascii="Times New Roman" w:hAnsi="Times New Roman" w:cs="Times New Roman"/>
          <w:sz w:val="28"/>
          <w:szCs w:val="28"/>
          <w:lang w:eastAsia="ru-RU"/>
        </w:rPr>
        <w:t xml:space="preserve">ь на заседании рабочей группы </w:t>
      </w:r>
      <w:r w:rsidR="00DF14E9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D17CE5" w:rsidRPr="00A13597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DF14E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17CE5" w:rsidRPr="00A13597">
        <w:rPr>
          <w:rFonts w:ascii="Times New Roman" w:hAnsi="Times New Roman" w:cs="Times New Roman"/>
          <w:sz w:val="28"/>
          <w:szCs w:val="28"/>
          <w:lang w:eastAsia="ru-RU"/>
        </w:rPr>
        <w:t>.2015</w:t>
      </w:r>
      <w:r w:rsidRPr="00A13597">
        <w:rPr>
          <w:rFonts w:ascii="Times New Roman" w:hAnsi="Times New Roman" w:cs="Times New Roman"/>
          <w:sz w:val="28"/>
          <w:szCs w:val="28"/>
          <w:lang w:eastAsia="ru-RU"/>
        </w:rPr>
        <w:t>г., по итогам рассмотрения предлож</w:t>
      </w:r>
      <w:r w:rsidR="001B5743" w:rsidRPr="00A13597">
        <w:rPr>
          <w:rFonts w:ascii="Times New Roman" w:hAnsi="Times New Roman" w:cs="Times New Roman"/>
          <w:sz w:val="28"/>
          <w:szCs w:val="28"/>
          <w:lang w:eastAsia="ru-RU"/>
        </w:rPr>
        <w:t>ений подготовить заключение</w:t>
      </w:r>
      <w:r w:rsidR="00A92E36"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6F1AB3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D17CE5" w:rsidRPr="00A13597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DF14E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17CE5" w:rsidRPr="00A13597">
        <w:rPr>
          <w:rFonts w:ascii="Times New Roman" w:hAnsi="Times New Roman" w:cs="Times New Roman"/>
          <w:sz w:val="28"/>
          <w:szCs w:val="28"/>
          <w:lang w:eastAsia="ru-RU"/>
        </w:rPr>
        <w:t>.2015</w:t>
      </w:r>
      <w:r w:rsidRPr="00A13597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AB1085" w:rsidRPr="00AB1085" w:rsidRDefault="00AB1085" w:rsidP="00DF14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4. Результаты публичных слушаний рассмотреть на очередном заседании Со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>вета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DF14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2FD2">
        <w:rPr>
          <w:rFonts w:ascii="Times New Roman" w:hAnsi="Times New Roman" w:cs="Times New Roman"/>
          <w:sz w:val="28"/>
          <w:szCs w:val="28"/>
          <w:lang w:eastAsia="ru-RU"/>
        </w:rPr>
        <w:t xml:space="preserve">«Село </w:t>
      </w:r>
      <w:r w:rsidR="00DF14E9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872FD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F14E9">
        <w:rPr>
          <w:rFonts w:ascii="Times New Roman" w:hAnsi="Times New Roman" w:cs="Times New Roman"/>
          <w:sz w:val="28"/>
          <w:szCs w:val="28"/>
          <w:lang w:eastAsia="ru-RU"/>
        </w:rPr>
        <w:t>мае</w:t>
      </w:r>
      <w:r w:rsidR="00D17CE5"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 2015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года, с последующим размещением их на </w:t>
      </w:r>
      <w:r w:rsidR="00872FD2">
        <w:rPr>
          <w:rFonts w:ascii="Times New Roman" w:hAnsi="Times New Roman" w:cs="Times New Roman"/>
          <w:sz w:val="28"/>
          <w:szCs w:val="28"/>
          <w:lang w:eastAsia="ru-RU"/>
        </w:rPr>
        <w:t>официальном сайте администрации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72FD2">
        <w:rPr>
          <w:rFonts w:ascii="Times New Roman" w:hAnsi="Times New Roman" w:cs="Times New Roman"/>
          <w:sz w:val="28"/>
          <w:szCs w:val="28"/>
          <w:lang w:eastAsia="ru-RU"/>
        </w:rPr>
        <w:t xml:space="preserve"> «Село </w:t>
      </w:r>
      <w:r w:rsidR="00DF14E9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872FD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и в </w:t>
      </w:r>
      <w:r w:rsidR="00DF14E9">
        <w:rPr>
          <w:rFonts w:ascii="Times New Roman" w:hAnsi="Times New Roman" w:cs="Times New Roman"/>
          <w:sz w:val="28"/>
          <w:szCs w:val="28"/>
          <w:lang w:eastAsia="ru-RU"/>
        </w:rPr>
        <w:t>«Вестнике местного самоуправления»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1085" w:rsidRPr="00AB1085" w:rsidRDefault="00AB1085" w:rsidP="00DF14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5. Опубликовать настоящее решение в </w:t>
      </w:r>
      <w:r w:rsidR="00DF14E9">
        <w:rPr>
          <w:rFonts w:ascii="Times New Roman" w:hAnsi="Times New Roman" w:cs="Times New Roman"/>
          <w:sz w:val="28"/>
          <w:szCs w:val="28"/>
          <w:lang w:eastAsia="ru-RU"/>
        </w:rPr>
        <w:t>информационном листке органа местного самоуправления «Село Булава» в «Вестнике местного самоуправления»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1085" w:rsidRPr="00AB1085" w:rsidRDefault="00AB1085" w:rsidP="00DF14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AB108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депутатскую комиссию по финансово-экономическому развитию 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и налоговой политике (</w:t>
      </w:r>
      <w:proofErr w:type="spellStart"/>
      <w:r w:rsidR="00DF14E9">
        <w:rPr>
          <w:rFonts w:ascii="Times New Roman" w:hAnsi="Times New Roman" w:cs="Times New Roman"/>
          <w:sz w:val="28"/>
          <w:szCs w:val="28"/>
          <w:lang w:eastAsia="ru-RU"/>
        </w:rPr>
        <w:t>Карпушина</w:t>
      </w:r>
      <w:proofErr w:type="spellEnd"/>
      <w:r w:rsidR="00DF14E9"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  <w:r w:rsidR="00872FD2">
        <w:rPr>
          <w:rFonts w:ascii="Times New Roman" w:hAnsi="Times New Roman" w:cs="Times New Roman"/>
          <w:sz w:val="28"/>
          <w:szCs w:val="28"/>
          <w:lang w:eastAsia="ru-RU"/>
        </w:rPr>
        <w:t xml:space="preserve"> О.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B1085" w:rsidRPr="00AB1085" w:rsidRDefault="00AB1085" w:rsidP="00B752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7. Настоящее решение вступает в силу после его официального опубликования.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752C3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B752C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</w:t>
      </w:r>
      <w:proofErr w:type="spellStart"/>
      <w:r w:rsidR="00B752C3">
        <w:rPr>
          <w:rFonts w:ascii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</w:p>
    <w:p w:rsidR="00B752C3" w:rsidRDefault="00B752C3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85C" w:rsidRDefault="00B752C3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Л.Б.Росугбу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385C" w:rsidRDefault="00CF385C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085" w:rsidRPr="00AB1085" w:rsidRDefault="00AB1085" w:rsidP="00AB1085">
      <w:pPr>
        <w:spacing w:before="120" w:after="1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0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B1085" w:rsidRPr="00AB1085" w:rsidRDefault="00AB1085" w:rsidP="00AB1085">
      <w:pPr>
        <w:spacing w:before="120" w:after="1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0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B1085" w:rsidRDefault="00AB1085" w:rsidP="00AB1085">
      <w:pPr>
        <w:spacing w:before="120" w:after="1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0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AB1085" w:rsidRPr="00AB1085" w:rsidRDefault="00AB1085" w:rsidP="00AB1085">
      <w:pPr>
        <w:spacing w:before="120" w:after="1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085" w:rsidRDefault="00AB1085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0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B1085" w:rsidRDefault="00AB1085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085" w:rsidRDefault="00AB1085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085" w:rsidRDefault="00AB1085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085" w:rsidRDefault="00AB1085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085" w:rsidRDefault="00AB1085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87706" w:rsidRDefault="00C87706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87706" w:rsidRDefault="00C87706" w:rsidP="00AB1085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085" w:rsidRPr="00AB1085" w:rsidRDefault="00AB1085" w:rsidP="00B752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    </w:t>
      </w:r>
      <w:r w:rsidR="00B752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1</w:t>
      </w:r>
    </w:p>
    <w:p w:rsidR="00AB1085" w:rsidRPr="00AB1085" w:rsidRDefault="00AB1085" w:rsidP="00B752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 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депутатов</w:t>
      </w:r>
    </w:p>
    <w:p w:rsidR="00AB1085" w:rsidRPr="00A13597" w:rsidRDefault="00AB1085" w:rsidP="00B752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="00C8770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1B5743" w:rsidRPr="00A13597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C87706"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 «Село </w:t>
      </w:r>
      <w:r w:rsidR="00B752C3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C87706" w:rsidRPr="00A1359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B1085" w:rsidRPr="00AB1085" w:rsidRDefault="00AB1085" w:rsidP="00B752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 </w:t>
      </w:r>
      <w:r w:rsidR="001B5743"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F1AB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752C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F1AB3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B752C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17CE5" w:rsidRPr="00A13597">
        <w:rPr>
          <w:rFonts w:ascii="Times New Roman" w:hAnsi="Times New Roman" w:cs="Times New Roman"/>
          <w:sz w:val="28"/>
          <w:szCs w:val="28"/>
          <w:lang w:eastAsia="ru-RU"/>
        </w:rPr>
        <w:t>.2015</w:t>
      </w:r>
      <w:r w:rsidR="00C87706"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6F1AB3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 w:rsidR="00B752C3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752C3" w:rsidRPr="00B752C3" w:rsidRDefault="00B752C3" w:rsidP="00B752C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52C3">
        <w:rPr>
          <w:rFonts w:ascii="Times New Roman" w:eastAsia="Calibri" w:hAnsi="Times New Roman" w:cs="Times New Roman"/>
          <w:b/>
          <w:sz w:val="28"/>
          <w:szCs w:val="28"/>
        </w:rPr>
        <w:t>ЗАКЛЮЧЕНИЕ № 10</w:t>
      </w:r>
    </w:p>
    <w:p w:rsidR="00B752C3" w:rsidRPr="00B752C3" w:rsidRDefault="00B752C3" w:rsidP="00B752C3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52C3">
        <w:rPr>
          <w:rFonts w:ascii="Times New Roman" w:eastAsia="Calibri" w:hAnsi="Times New Roman" w:cs="Times New Roman"/>
          <w:b/>
          <w:sz w:val="28"/>
          <w:szCs w:val="28"/>
        </w:rPr>
        <w:t xml:space="preserve">по результатам внешней проверки годового отчета  «Об исполнении бюджета сельского поселения «Село Булава» </w:t>
      </w:r>
      <w:proofErr w:type="spellStart"/>
      <w:r w:rsidRPr="00B752C3">
        <w:rPr>
          <w:rFonts w:ascii="Times New Roman" w:eastAsia="Calibri" w:hAnsi="Times New Roman" w:cs="Times New Roman"/>
          <w:b/>
          <w:sz w:val="28"/>
          <w:szCs w:val="28"/>
        </w:rPr>
        <w:t>Ульчского</w:t>
      </w:r>
      <w:proofErr w:type="spellEnd"/>
      <w:r w:rsidRPr="00B752C3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Хабаровского края» за 2014 год»</w:t>
      </w:r>
    </w:p>
    <w:p w:rsidR="00B752C3" w:rsidRPr="00B752C3" w:rsidRDefault="00B752C3" w:rsidP="00B752C3">
      <w:p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2C3" w:rsidRPr="00B752C3" w:rsidRDefault="00B752C3" w:rsidP="00B752C3">
      <w:pPr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от 12 марта  2015 года                                                                       </w:t>
      </w:r>
      <w:proofErr w:type="spellStart"/>
      <w:r w:rsidRPr="00B752C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B752C3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B752C3">
        <w:rPr>
          <w:rFonts w:ascii="Times New Roman" w:eastAsia="Calibri" w:hAnsi="Times New Roman" w:cs="Times New Roman"/>
          <w:sz w:val="28"/>
          <w:szCs w:val="28"/>
        </w:rPr>
        <w:t>огородское</w:t>
      </w:r>
      <w:proofErr w:type="spell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52C3" w:rsidRPr="00B752C3" w:rsidRDefault="00B752C3" w:rsidP="00B752C3">
      <w:pPr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52C3" w:rsidRPr="00B752C3" w:rsidRDefault="00B752C3" w:rsidP="00B752C3">
      <w:pPr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52C3" w:rsidRPr="00B752C3" w:rsidRDefault="00B752C3" w:rsidP="00B752C3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52C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B752C3" w:rsidRPr="00B752C3" w:rsidRDefault="00B752C3" w:rsidP="00B752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2C3" w:rsidRPr="00B752C3" w:rsidRDefault="00B752C3" w:rsidP="00B752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Заключение на годовой отчет об исполнении бюджета сельского поселения «Село Булава» за 2014 год подготовлено Контрольно-счетной палатой </w:t>
      </w:r>
      <w:proofErr w:type="spellStart"/>
      <w:r w:rsidRPr="00B752C3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соответствии с требованиями  статьи 264.4 Бюджетного Кодекса Российской Федерации, подразделом 9.3 раздела 9 Положения  «О Контрольно-счетной палате </w:t>
      </w:r>
      <w:proofErr w:type="spellStart"/>
      <w:r w:rsidRPr="00B752C3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края»,  утвержденного решением Собрания депутатов </w:t>
      </w:r>
      <w:proofErr w:type="spellStart"/>
      <w:r w:rsidRPr="00B752C3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31.10.2012 № 458,  соглашением от 12.03.2012 года «О передаче Собранию</w:t>
      </w:r>
      <w:proofErr w:type="gram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proofErr w:type="spellStart"/>
      <w:r w:rsidRPr="00B752C3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</w:t>
      </w:r>
      <w:proofErr w:type="gramStart"/>
      <w:r w:rsidRPr="00B752C3">
        <w:rPr>
          <w:rFonts w:ascii="Times New Roman" w:eastAsia="Calibri" w:hAnsi="Times New Roman" w:cs="Times New Roman"/>
          <w:sz w:val="28"/>
          <w:szCs w:val="28"/>
        </w:rPr>
        <w:t>края части полномочий Совета депутатов сельского</w:t>
      </w:r>
      <w:proofErr w:type="gram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поселения «Село Булава» </w:t>
      </w:r>
      <w:proofErr w:type="spellStart"/>
      <w:r w:rsidRPr="00B752C3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 по осуществлению внешнего муниципального финансового контроля». </w:t>
      </w:r>
    </w:p>
    <w:p w:rsidR="00B752C3" w:rsidRPr="00B752C3" w:rsidRDefault="00B752C3" w:rsidP="00B752C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Годовой отчет об исполнении бюджета  сельского поселения «Село Булава» за  2014 год (далее – бюджет поселения) поступил в Контрольно-счетную палату </w:t>
      </w:r>
      <w:proofErr w:type="spellStart"/>
      <w:r w:rsidRPr="00B752C3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 (</w:t>
      </w:r>
      <w:proofErr w:type="spellStart"/>
      <w:r w:rsidRPr="00B752C3">
        <w:rPr>
          <w:rFonts w:ascii="Times New Roman" w:eastAsia="Calibri" w:hAnsi="Times New Roman" w:cs="Times New Roman"/>
          <w:sz w:val="28"/>
          <w:szCs w:val="28"/>
        </w:rPr>
        <w:t>далее-Контрольно-счетная</w:t>
      </w:r>
      <w:proofErr w:type="spell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палата)  17.02.2015 года на бумажном носителе, что соответствует законодательно установленному сроку.    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Отчет об исполнении бюджета поселения  за 2014 год представлен в составе: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1.</w:t>
      </w:r>
      <w:r w:rsidRPr="00B752C3">
        <w:rPr>
          <w:rFonts w:ascii="Times New Roman" w:eastAsia="Calibri" w:hAnsi="Times New Roman" w:cs="Times New Roman"/>
          <w:sz w:val="28"/>
          <w:szCs w:val="28"/>
        </w:rPr>
        <w:tab/>
        <w:t>Форм  бюджетной отчетности: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баланса </w:t>
      </w:r>
      <w:proofErr w:type="gramStart"/>
      <w:r w:rsidRPr="00B752C3">
        <w:rPr>
          <w:rFonts w:ascii="Times New Roman" w:eastAsia="Calibri" w:hAnsi="Times New Roman" w:cs="Times New Roman"/>
          <w:sz w:val="28"/>
          <w:szCs w:val="28"/>
        </w:rPr>
        <w:t>исполнения бюджета консолидированного бюджета субъекта Российской Федерации</w:t>
      </w:r>
      <w:proofErr w:type="gram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и бюджета территориального государственного внебюджетного фонда (ф.0503320, 0503230);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 справки по заключению счетов бюджетного учета отчетности финансового года (ф.0503110); 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отчета об исполнении бюджета (ф.0503117);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отчета о финансовых результатах деятельности (ф.0503121);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отчета о движении денежных средств (ф.0503123);  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пояснительная записка (ф. 0503360).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2.</w:t>
      </w:r>
      <w:r w:rsidRPr="00B752C3">
        <w:rPr>
          <w:rFonts w:ascii="Times New Roman" w:eastAsia="Calibri" w:hAnsi="Times New Roman" w:cs="Times New Roman"/>
          <w:sz w:val="28"/>
          <w:szCs w:val="28"/>
        </w:rPr>
        <w:tab/>
        <w:t>К отчету об исполнении бюджета поселения за 2014 год приложены: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пояснительная записка в произвольной форме; 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расшифровка кредиторской и дебиторской задолженности по состоянию на 01.01.2015 года;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сведения об иных  межбюджетных трансфертах, предоставленных из бюджета сельского бюджету </w:t>
      </w:r>
      <w:proofErr w:type="spellStart"/>
      <w:r w:rsidRPr="00B752C3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отчет об исполнении бюджетных ассигнований резервного фонда администрации сельского поселения за 2014 год;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перечень муниципальных правовых актов, действовавших в 2014 году.</w:t>
      </w:r>
    </w:p>
    <w:p w:rsidR="00B752C3" w:rsidRPr="00B752C3" w:rsidRDefault="00B752C3" w:rsidP="00B752C3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2C3" w:rsidRPr="00B752C3" w:rsidRDefault="00B752C3" w:rsidP="00B752C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   В соответствии со статьей 48.1 Устава сельского поселения «Село Булава»  </w:t>
      </w:r>
      <w:proofErr w:type="spellStart"/>
      <w:r w:rsidRPr="00B752C3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  (</w:t>
      </w:r>
      <w:proofErr w:type="spellStart"/>
      <w:r w:rsidRPr="00B752C3">
        <w:rPr>
          <w:rFonts w:ascii="Times New Roman" w:eastAsia="Calibri" w:hAnsi="Times New Roman" w:cs="Times New Roman"/>
          <w:sz w:val="28"/>
          <w:szCs w:val="28"/>
        </w:rPr>
        <w:t>далее-Устав</w:t>
      </w:r>
      <w:proofErr w:type="spell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) главный 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поселения. Правовой основой деятельности главного специалиста по финансовой работе является должностная инструкция, утвержденная главой поселения от 02.04.2012 года. Главным специалистом по финансовой работе за проверяемый период являлась </w:t>
      </w:r>
      <w:proofErr w:type="spellStart"/>
      <w:r w:rsidRPr="00B752C3">
        <w:rPr>
          <w:rFonts w:ascii="Times New Roman" w:eastAsia="Calibri" w:hAnsi="Times New Roman" w:cs="Times New Roman"/>
          <w:sz w:val="28"/>
          <w:szCs w:val="28"/>
        </w:rPr>
        <w:t>Банзерук</w:t>
      </w:r>
      <w:proofErr w:type="spell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Тамара Арнольдовна (распоряжения главы поселения от 10.01.2006 № 01). </w:t>
      </w:r>
    </w:p>
    <w:p w:rsidR="00B752C3" w:rsidRPr="00B752C3" w:rsidRDefault="00B752C3" w:rsidP="00B752C3">
      <w:pPr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752C3">
        <w:rPr>
          <w:rFonts w:ascii="Times New Roman" w:eastAsia="Calibri" w:hAnsi="Times New Roman" w:cs="Times New Roman"/>
          <w:sz w:val="28"/>
          <w:szCs w:val="28"/>
        </w:rPr>
        <w:t>Согласно статьи</w:t>
      </w:r>
      <w:proofErr w:type="gram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8 Положения о бюджетном процессе в сельском поселении  «Село Булава» утвержденного решением Совета депутатов от 06.11.2013 № 17 к бюджетным полномочиям главного специалиста по финансовой работе относится:</w:t>
      </w:r>
    </w:p>
    <w:p w:rsidR="00B752C3" w:rsidRPr="00B752C3" w:rsidRDefault="00B752C3" w:rsidP="00B752C3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z w:val="28"/>
          <w:szCs w:val="28"/>
        </w:rPr>
        <w:t>1) составление проект бюджета сельского поселения;</w:t>
      </w:r>
    </w:p>
    <w:p w:rsidR="00B752C3" w:rsidRPr="00B752C3" w:rsidRDefault="00B752C3" w:rsidP="00B752C3">
      <w:pPr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752C3">
        <w:rPr>
          <w:rFonts w:ascii="Times New Roman" w:hAnsi="Times New Roman" w:cs="Times New Roman"/>
          <w:color w:val="000000"/>
          <w:sz w:val="28"/>
          <w:szCs w:val="28"/>
        </w:rPr>
        <w:t xml:space="preserve">2) разработка основных направлений бюджетной и налоговой </w:t>
      </w:r>
      <w:proofErr w:type="gramStart"/>
      <w:r w:rsidRPr="00B752C3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  <w:proofErr w:type="gramEnd"/>
      <w:r w:rsidRPr="00B752C3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период; </w:t>
      </w:r>
    </w:p>
    <w:p w:rsidR="00B752C3" w:rsidRPr="00B752C3" w:rsidRDefault="00B752C3" w:rsidP="00B752C3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z w:val="28"/>
          <w:szCs w:val="28"/>
        </w:rPr>
        <w:t>3) организация разработки программы внутренних заимствований, программы муниципальных гарантий;</w:t>
      </w:r>
    </w:p>
    <w:p w:rsidR="00B752C3" w:rsidRPr="00B752C3" w:rsidRDefault="00B752C3" w:rsidP="00B752C3">
      <w:pPr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752C3">
        <w:rPr>
          <w:rFonts w:ascii="Times New Roman" w:hAnsi="Times New Roman" w:cs="Times New Roman"/>
          <w:color w:val="000000"/>
          <w:sz w:val="28"/>
          <w:szCs w:val="28"/>
        </w:rPr>
        <w:t>4) ведение реестра расходных обязательств бюджета сельского поселения;</w:t>
      </w:r>
    </w:p>
    <w:p w:rsidR="00B752C3" w:rsidRPr="00B752C3" w:rsidRDefault="00B752C3" w:rsidP="00B752C3">
      <w:pPr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752C3">
        <w:rPr>
          <w:rFonts w:ascii="Times New Roman" w:hAnsi="Times New Roman" w:cs="Times New Roman"/>
          <w:color w:val="000000"/>
          <w:sz w:val="28"/>
          <w:szCs w:val="28"/>
        </w:rPr>
        <w:t>5)  оценка ожидаемого исполнения бюджета сельского поселения за текущий финансовый год;</w:t>
      </w:r>
    </w:p>
    <w:p w:rsidR="00B752C3" w:rsidRPr="00B752C3" w:rsidRDefault="00B752C3" w:rsidP="00B752C3">
      <w:pPr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752C3">
        <w:rPr>
          <w:rFonts w:ascii="Times New Roman" w:hAnsi="Times New Roman" w:cs="Times New Roman"/>
          <w:color w:val="000000"/>
          <w:sz w:val="28"/>
          <w:szCs w:val="28"/>
        </w:rPr>
        <w:t>6) организация и ведение учета исполнения бюджета сельского поселения;</w:t>
      </w:r>
    </w:p>
    <w:p w:rsidR="00B752C3" w:rsidRPr="00B752C3" w:rsidRDefault="00B752C3" w:rsidP="00B752C3">
      <w:pPr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752C3">
        <w:rPr>
          <w:rFonts w:ascii="Times New Roman" w:hAnsi="Times New Roman" w:cs="Times New Roman"/>
          <w:color w:val="000000"/>
          <w:sz w:val="28"/>
          <w:szCs w:val="28"/>
        </w:rPr>
        <w:t>7) установление порядка составления и ведения сводной бюджетной росписи;</w:t>
      </w:r>
    </w:p>
    <w:p w:rsidR="00B752C3" w:rsidRPr="00B752C3" w:rsidRDefault="00B752C3" w:rsidP="00B752C3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z w:val="28"/>
          <w:szCs w:val="28"/>
        </w:rPr>
        <w:lastRenderedPageBreak/>
        <w:t>8) установление порядка составления  и ведения кассового плана, составляет и ведет кассовый план;</w:t>
      </w:r>
    </w:p>
    <w:p w:rsidR="00B752C3" w:rsidRPr="00B752C3" w:rsidRDefault="00B752C3" w:rsidP="00B752C3">
      <w:pPr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752C3">
        <w:rPr>
          <w:rFonts w:ascii="Times New Roman" w:hAnsi="Times New Roman" w:cs="Times New Roman"/>
          <w:color w:val="000000"/>
          <w:sz w:val="28"/>
          <w:szCs w:val="28"/>
        </w:rPr>
        <w:t>9) организация и осуществление составления бюджетной отчетности;</w:t>
      </w:r>
    </w:p>
    <w:p w:rsidR="00B752C3" w:rsidRPr="00B752C3" w:rsidRDefault="00B752C3" w:rsidP="00B752C3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z w:val="28"/>
          <w:szCs w:val="28"/>
        </w:rPr>
        <w:t>10) установление порядка и методики планирования бюджетных ассигнований;</w:t>
      </w:r>
    </w:p>
    <w:p w:rsidR="00B752C3" w:rsidRPr="00B752C3" w:rsidRDefault="00B752C3" w:rsidP="00B752C3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z w:val="28"/>
          <w:szCs w:val="28"/>
        </w:rPr>
        <w:t>11) установление порядка исполнения местного бюджета по расходам, источникам финансирования бюджета;</w:t>
      </w:r>
    </w:p>
    <w:p w:rsidR="00B752C3" w:rsidRPr="00B752C3" w:rsidRDefault="00B752C3" w:rsidP="00B752C3">
      <w:pPr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752C3">
        <w:rPr>
          <w:rFonts w:ascii="Times New Roman" w:hAnsi="Times New Roman" w:cs="Times New Roman"/>
          <w:color w:val="000000"/>
          <w:sz w:val="28"/>
          <w:szCs w:val="28"/>
        </w:rPr>
        <w:t xml:space="preserve">12) осуществляет другие полномочия, установленные Бюджетным кодексом Российской Федерации, настоящим Положением, Уставом сельского поселения «Село Булава» </w:t>
      </w:r>
      <w:proofErr w:type="spellStart"/>
      <w:r w:rsidRPr="00B752C3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Pr="00B752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иными решениями Совета депутатов сельского поселения, правовыми актами администрации сельского поселения.</w:t>
      </w:r>
    </w:p>
    <w:p w:rsidR="00B752C3" w:rsidRPr="00B752C3" w:rsidRDefault="00B752C3" w:rsidP="00B752C3">
      <w:pPr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52C3" w:rsidRPr="00B752C3" w:rsidRDefault="00B752C3" w:rsidP="00B752C3">
      <w:pPr>
        <w:widowControl w:val="0"/>
        <w:autoSpaceDE w:val="0"/>
        <w:autoSpaceDN w:val="0"/>
        <w:adjustRightInd w:val="0"/>
        <w:ind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Бюджет сельского поселения на 2014 год утвержден решением Совета  депутатов от 17.12.2013 № 24 «О бюджете сельского поселения «Село Булава» на 2014 год и на плановый период 2015 и 2016 годов». В процессе исполнения бюджета было принято 3</w:t>
      </w:r>
      <w:r w:rsidRPr="00B752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решения Совета депутатов о внесении изменении  и дополнений в решение Совета депутатов от  17.12.2013 № 24 (от 22.01.2014 № 35, от 19.09.2014 № 57, от 19.12.2014 № 77). </w:t>
      </w:r>
    </w:p>
    <w:p w:rsidR="00B752C3" w:rsidRPr="00B752C3" w:rsidRDefault="00B752C3" w:rsidP="00B752C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со статьей 215.1 Бюджетного Кодекса Российской Федерации исполнение бюджета поселения осуществляется на основе единства кассы.</w:t>
      </w:r>
    </w:p>
    <w:p w:rsidR="00B752C3" w:rsidRPr="00B752C3" w:rsidRDefault="00B752C3" w:rsidP="00B752C3">
      <w:pPr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со статьей 3 решения Совета депутатов от 17.12.2013      № 24 утверждены:</w:t>
      </w:r>
    </w:p>
    <w:p w:rsidR="00B752C3" w:rsidRPr="00B752C3" w:rsidRDefault="00B752C3" w:rsidP="00B752C3">
      <w:pPr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- один главный администратор доходов  бюджета поселения - (913) «администрация сельского поселения «Село Булава» </w:t>
      </w:r>
      <w:proofErr w:type="spellStart"/>
      <w:r w:rsidRPr="00B752C3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края». </w:t>
      </w:r>
    </w:p>
    <w:p w:rsidR="00B752C3" w:rsidRPr="00B752C3" w:rsidRDefault="00B752C3" w:rsidP="00B752C3">
      <w:pPr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- один главный администратора источников финансирования дефицита бюджета поселения - (913) «администрация сельского поселения «Село Булава» </w:t>
      </w:r>
      <w:proofErr w:type="spellStart"/>
      <w:r w:rsidRPr="00B752C3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края». </w:t>
      </w:r>
    </w:p>
    <w:p w:rsidR="00B752C3" w:rsidRPr="00B752C3" w:rsidRDefault="00B752C3" w:rsidP="00B752C3">
      <w:pPr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2C3" w:rsidRPr="00B752C3" w:rsidRDefault="00B752C3" w:rsidP="00B752C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52C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Постановлением главы сельского поселения от 15.04.2013 № 21 «Об утверждении Порядка составления и ведения сводной бюджетной росписи бюджета сельского поселения «Село Булава» утвержден порядок составления и ведения сводной бюджетной росписи бюджета  сельского поселения.     В нарушение данного Порядка сводная бюджетная роспись бюджета сельского поселения за 2014 год, составлена не в соответствии с ведомственной структурой расходов бюджета сельского поселения и не в соответствии с утвержденным приложением 1 к Порядку.</w:t>
      </w:r>
    </w:p>
    <w:p w:rsidR="00B752C3" w:rsidRPr="00B752C3" w:rsidRDefault="00B752C3" w:rsidP="00B752C3">
      <w:pPr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В окончательной редакции сводная бюджетная роспись утверждена  главой сельского поселения 19.12.2014 года на основании решения Совета </w:t>
      </w:r>
      <w:r w:rsidRPr="00B752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депутатов от 19.12.2014 № 77. Показатели сводной бюджетной росписи по расходам соответствуют объему расходов бюджета поселения, утвержденному решением собрания депутатов от 19.12.2014  № 77. </w:t>
      </w:r>
    </w:p>
    <w:p w:rsidR="00B752C3" w:rsidRPr="00B752C3" w:rsidRDefault="00B752C3" w:rsidP="00B752C3">
      <w:pPr>
        <w:ind w:firstLine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b/>
          <w:sz w:val="28"/>
          <w:szCs w:val="28"/>
        </w:rPr>
        <w:t>2</w:t>
      </w:r>
      <w:r w:rsidRPr="00B752C3">
        <w:rPr>
          <w:rFonts w:ascii="Times New Roman" w:eastAsia="Calibri" w:hAnsi="Times New Roman" w:cs="Times New Roman"/>
          <w:b/>
          <w:sz w:val="28"/>
          <w:szCs w:val="28"/>
        </w:rPr>
        <w:t>.Общая характеристика исполнения  бюджета поселения</w:t>
      </w:r>
    </w:p>
    <w:p w:rsidR="00B752C3" w:rsidRPr="00B752C3" w:rsidRDefault="00B752C3" w:rsidP="00B752C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52C3">
        <w:rPr>
          <w:rFonts w:ascii="Times New Roman" w:eastAsia="Calibri" w:hAnsi="Times New Roman" w:cs="Times New Roman"/>
          <w:b/>
          <w:sz w:val="28"/>
          <w:szCs w:val="28"/>
        </w:rPr>
        <w:t>в 2014 году</w:t>
      </w:r>
    </w:p>
    <w:p w:rsidR="00B752C3" w:rsidRPr="00B752C3" w:rsidRDefault="00B752C3" w:rsidP="00B752C3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52C3" w:rsidRPr="00B752C3" w:rsidRDefault="00B752C3" w:rsidP="00B752C3">
      <w:pPr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Решением Совета депутатов сельского поселения «Село Булава» от 17.12.2013 № 24  «О бюджете сельского поселения «Село Булава» на 2014 годи на плановый период 2015 и 2016 годов» первоначальные  бюджетные назначения на 2014 год утверждены: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- общий объем доходов в сумме 15 882 300,00 рублей, в том числе: налоговые и неналоговые доходы 10 393 000,00 рублей и безвозмездные поступления  5 489 300,00 рублей;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- общий объем расходов в сумме  16 401 950,00 рублей;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- дефицит бюджета в сумме  519 650,00 рублей.</w:t>
      </w:r>
    </w:p>
    <w:p w:rsidR="00B752C3" w:rsidRPr="00B752C3" w:rsidRDefault="00B752C3" w:rsidP="00B752C3">
      <w:pPr>
        <w:widowControl w:val="0"/>
        <w:autoSpaceDE w:val="0"/>
        <w:autoSpaceDN w:val="0"/>
        <w:adjustRightInd w:val="0"/>
        <w:ind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   В ходе исполнения бюджета поселения бюджет корректировался    3 раза (от 22.01.2014 № 35, от 19.09.2014 № 57, от 19.12.2014 № 77).</w:t>
      </w:r>
      <w:r w:rsidRPr="00B7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2C3" w:rsidRPr="00B752C3" w:rsidRDefault="00B752C3" w:rsidP="00B752C3">
      <w:pPr>
        <w:widowControl w:val="0"/>
        <w:autoSpaceDE w:val="0"/>
        <w:autoSpaceDN w:val="0"/>
        <w:adjustRightInd w:val="0"/>
        <w:ind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  Внесение изменений в утвержденный бюджет в основном связано:</w:t>
      </w:r>
    </w:p>
    <w:p w:rsidR="00B752C3" w:rsidRPr="00B752C3" w:rsidRDefault="00B752C3" w:rsidP="00B752C3">
      <w:pPr>
        <w:widowControl w:val="0"/>
        <w:autoSpaceDE w:val="0"/>
        <w:autoSpaceDN w:val="0"/>
        <w:adjustRightInd w:val="0"/>
        <w:ind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   - необходимостью отражения в доходной и расходной части бюджета дополнительно полученных безвозмездных поступлений; </w:t>
      </w:r>
    </w:p>
    <w:p w:rsidR="00B752C3" w:rsidRPr="00B752C3" w:rsidRDefault="00B752C3" w:rsidP="00B752C3">
      <w:pPr>
        <w:widowControl w:val="0"/>
        <w:autoSpaceDE w:val="0"/>
        <w:autoSpaceDN w:val="0"/>
        <w:adjustRightInd w:val="0"/>
        <w:ind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   - 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исполнения. </w:t>
      </w:r>
    </w:p>
    <w:p w:rsidR="00B752C3" w:rsidRPr="00B752C3" w:rsidRDefault="00B752C3" w:rsidP="00B752C3">
      <w:pPr>
        <w:widowControl w:val="0"/>
        <w:autoSpaceDE w:val="0"/>
        <w:autoSpaceDN w:val="0"/>
        <w:adjustRightInd w:val="0"/>
        <w:ind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52C3">
        <w:rPr>
          <w:rFonts w:ascii="Times New Roman" w:eastAsia="Calibri" w:hAnsi="Times New Roman" w:cs="Times New Roman"/>
          <w:sz w:val="28"/>
          <w:szCs w:val="28"/>
        </w:rPr>
        <w:t>С учетом вносимых изменений в окончательной редакции бюджет поселения был утвержден решением Совета  депутатов   от 19.12.2014 № 77: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- по доходам в сумме 30 479 800,07 рублей, в том числе: налоговые и неналоговые доходы – 10 312 160,00 рублей и безвозмездные поступления –20 167 640,07 рублей;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- общий объем расходов в сумме   29 806 417,85 рублей;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- дефицит бюджета в сумме 673 382,22  рублей.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Изменение бюджетных назначений бюджета поселения от </w:t>
      </w:r>
      <w:proofErr w:type="gramStart"/>
      <w:r w:rsidRPr="00B752C3">
        <w:rPr>
          <w:rFonts w:ascii="Times New Roman" w:eastAsia="Calibri" w:hAnsi="Times New Roman" w:cs="Times New Roman"/>
          <w:sz w:val="28"/>
          <w:szCs w:val="28"/>
        </w:rPr>
        <w:t>первоначальных бюджетных назначений, утвержденных решениями Совета депутатов произошло</w:t>
      </w:r>
      <w:proofErr w:type="gram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по разделам: 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752C3">
        <w:rPr>
          <w:rFonts w:ascii="Times New Roman" w:eastAsia="Calibri" w:hAnsi="Times New Roman" w:cs="Times New Roman"/>
          <w:b/>
          <w:sz w:val="28"/>
          <w:szCs w:val="28"/>
        </w:rPr>
        <w:t xml:space="preserve">- Увеличение: 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по разделу 02 «Национальная оборона» на  18,3% или  на  28 000,00 рублей;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по разделу 03 «Национальная безопасность и правоохранительная деятельность» в 8,8 раза   или на 13 743 860,85  рублей;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по разделу 04 «Национальная экономика» в 2,2 раза или на 1 842 059,00  рублей.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752C3">
        <w:rPr>
          <w:rFonts w:ascii="Times New Roman" w:eastAsia="Calibri" w:hAnsi="Times New Roman" w:cs="Times New Roman"/>
          <w:b/>
          <w:sz w:val="28"/>
          <w:szCs w:val="28"/>
        </w:rPr>
        <w:t>-Уменьшение: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по разделу  01 «Общегосударственные расходы»  на 15,59% или на 1 063 950,00 рублей;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по разделу 05 «Жилищно-коммунальное хозяйство» на 18,27%  или на      1 117 886,00  рублей.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Согласно отчетных данных бюджет поселения  по доходам исполнен в сумме 30 591 936,40 рублей, по расходам в сумме 29 188 409,25 рублей с </w:t>
      </w:r>
      <w:proofErr w:type="spellStart"/>
      <w:r w:rsidRPr="00B752C3">
        <w:rPr>
          <w:rFonts w:ascii="Times New Roman" w:eastAsia="Calibri" w:hAnsi="Times New Roman" w:cs="Times New Roman"/>
          <w:sz w:val="28"/>
          <w:szCs w:val="28"/>
        </w:rPr>
        <w:t>профицитом</w:t>
      </w:r>
      <w:proofErr w:type="spell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в сумме  1 403 527,15  рублей.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Исполнение бюджета поселения в 2014 году в целом и изменения плановых показателей в первоначальной и окончательной редакциях решения о бюджете поселения представлены в приложении № 1.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2C3" w:rsidRPr="00B752C3" w:rsidRDefault="00B752C3" w:rsidP="00B752C3">
      <w:pPr>
        <w:ind w:left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52C3">
        <w:rPr>
          <w:rFonts w:ascii="Times New Roman" w:eastAsia="Calibri" w:hAnsi="Times New Roman" w:cs="Times New Roman"/>
          <w:b/>
          <w:sz w:val="28"/>
          <w:szCs w:val="28"/>
        </w:rPr>
        <w:t xml:space="preserve">3. Анализ исполнения доходов бюджета сельского поселения </w:t>
      </w:r>
    </w:p>
    <w:p w:rsidR="00B752C3" w:rsidRPr="00B752C3" w:rsidRDefault="00B752C3" w:rsidP="00B752C3">
      <w:pPr>
        <w:ind w:left="14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 Согласно данных годового отчета бюджет поселения  по доходам исполнен за 2014 год в сумме 30 591 936,40 рублей, в том числе: налоговые и неналоговые доходы  в сумме 10 425 296,33 рублей и безвозмездные поступления в сумме 20 166 640,07 рублей. </w:t>
      </w:r>
      <w:proofErr w:type="gramStart"/>
      <w:r w:rsidRPr="00B752C3">
        <w:rPr>
          <w:rFonts w:ascii="Times New Roman" w:eastAsia="Calibri" w:hAnsi="Times New Roman" w:cs="Times New Roman"/>
          <w:sz w:val="28"/>
          <w:szCs w:val="28"/>
        </w:rPr>
        <w:t>Доходы бюджета поселения   исполнены на 100,37%,  от плановых назначений  утвержденных решением о бюджете на 2014 год, в том числе налоговые и неналоговые доходы  на 101,10%, безвозмездные поступления на 100,0%. По сравнению с 2013 годом поступление доходов в бюджет поселения увеличено в 2,5 раза или на 18 323 938,00  рублей, в том числе: налоговых и неналоговых доходов   в 3,2 раза или</w:t>
      </w:r>
      <w:proofErr w:type="gramEnd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на 7 245 607,93  рублей и безвозмездные поступления увеличены в 2,2 раза или на 11 078 330,07 рублей. 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В структуре доходов бюджета поселения налоговые и неналоговые доходы составили 34,08% от общих доходов бюджета поселения, безвозмездные поступления составили 65,92% от общих доходов бюджета поселения.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Основными  источниками в налоговых и неналоговых доходах бюджета поселения  являлись: доходы от продажи материальных и нематериальных активов – 67,55%, налог на доходы физических лиц – 8,13%, акцизы по подакцизным товарам (продукции, производимые на территории РФ) – </w:t>
      </w:r>
      <w:r w:rsidRPr="00B752C3">
        <w:rPr>
          <w:rFonts w:ascii="Times New Roman" w:eastAsia="Calibri" w:hAnsi="Times New Roman" w:cs="Times New Roman"/>
          <w:sz w:val="28"/>
          <w:szCs w:val="28"/>
        </w:rPr>
        <w:lastRenderedPageBreak/>
        <w:t>6,14%,  налоги на имущество – 4,55%, налоги на совокупный доход – 9,12%, доходы от использования имущества находящегося в государственной и муниципальной собственности  - 10,6%.</w:t>
      </w:r>
      <w:proofErr w:type="gramEnd"/>
    </w:p>
    <w:p w:rsidR="00B752C3" w:rsidRPr="00B752C3" w:rsidRDefault="00B752C3" w:rsidP="00B752C3">
      <w:pPr>
        <w:jc w:val="both"/>
        <w:rPr>
          <w:rFonts w:ascii="Times New Roman" w:hAnsi="Times New Roman" w:cs="Times New Roman"/>
          <w:color w:val="FF6600"/>
          <w:sz w:val="28"/>
          <w:szCs w:val="28"/>
        </w:rPr>
      </w:pPr>
    </w:p>
    <w:p w:rsidR="00B752C3" w:rsidRPr="00B752C3" w:rsidRDefault="00B752C3" w:rsidP="00B752C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2C3">
        <w:rPr>
          <w:rFonts w:ascii="Times New Roman" w:hAnsi="Times New Roman" w:cs="Times New Roman"/>
          <w:b/>
          <w:i/>
          <w:sz w:val="28"/>
          <w:szCs w:val="28"/>
        </w:rPr>
        <w:t>Налоговые доходы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Налоговые доходы в налоговых и неналоговых доходах бюджета поселения за 2014 год занимают 21,79% и исполнены в сумме 2 271 405,03 рублей или 104,07% от утвержденных плановых назначений. По сравнению с 2013 годом  поступление налоговых доходов увеличено в бюджет поселения на 43,8% или на 692 229,84  рублей.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Структуру налоговых доходов бюджета поселения в 2014 году составили: 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- НДФЛ – 37,31% от общей суммы налоговых доходов;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- акцизы по подакцизным товарам (продукции, производимые на территории РФ) – 28,19%;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- налоги  на совокупный доход – 9,94%;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- налог на имущество – 20,92%;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  - государственная пошлина – 3,64%.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</w:rPr>
      </w:pPr>
      <w:r w:rsidRPr="00B752C3">
        <w:rPr>
          <w:rFonts w:ascii="Times New Roman" w:hAnsi="Times New Roman" w:cs="Times New Roman"/>
          <w:sz w:val="28"/>
        </w:rPr>
        <w:t xml:space="preserve">         Сумма </w:t>
      </w:r>
      <w:r w:rsidRPr="00B752C3">
        <w:rPr>
          <w:rFonts w:ascii="Times New Roman" w:hAnsi="Times New Roman" w:cs="Times New Roman"/>
          <w:b/>
          <w:sz w:val="28"/>
        </w:rPr>
        <w:t>поступлений налога на доходы физических лиц</w:t>
      </w:r>
      <w:r w:rsidRPr="00B752C3">
        <w:rPr>
          <w:rFonts w:ascii="Times New Roman" w:hAnsi="Times New Roman" w:cs="Times New Roman"/>
          <w:sz w:val="28"/>
        </w:rPr>
        <w:t xml:space="preserve"> составила за 2014 год  в сумме 847 429,22 рублей  или 100,88% к  плану. По сравнению с  2013 годом поступление налога на доходы физических лиц снизилось на  3,96% или на 34 956,72  рублей.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</w:rPr>
      </w:pPr>
      <w:r w:rsidRPr="00B752C3">
        <w:rPr>
          <w:rFonts w:ascii="Times New Roman" w:hAnsi="Times New Roman" w:cs="Times New Roman"/>
          <w:sz w:val="28"/>
        </w:rPr>
        <w:t xml:space="preserve">         Поступление </w:t>
      </w:r>
      <w:r w:rsidRPr="00B752C3">
        <w:rPr>
          <w:rFonts w:ascii="Times New Roman" w:hAnsi="Times New Roman" w:cs="Times New Roman"/>
          <w:b/>
          <w:sz w:val="28"/>
        </w:rPr>
        <w:t>по акцизам по подакцизным товарам</w:t>
      </w:r>
      <w:r w:rsidRPr="00B752C3">
        <w:rPr>
          <w:rFonts w:ascii="Times New Roman" w:hAnsi="Times New Roman" w:cs="Times New Roman"/>
          <w:sz w:val="28"/>
        </w:rPr>
        <w:t xml:space="preserve"> (продукции, производимые на территории РФ) составило в сумме  640 383,30 рублей или 110,41% к плану.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   Поступление</w:t>
      </w:r>
      <w:r w:rsidRPr="00B752C3">
        <w:rPr>
          <w:rFonts w:ascii="Times New Roman" w:hAnsi="Times New Roman" w:cs="Times New Roman"/>
          <w:b/>
          <w:sz w:val="28"/>
          <w:szCs w:val="28"/>
        </w:rPr>
        <w:t xml:space="preserve"> налогов </w:t>
      </w:r>
      <w:r w:rsidRPr="00B752C3">
        <w:rPr>
          <w:rFonts w:ascii="Times New Roman" w:hAnsi="Times New Roman" w:cs="Times New Roman"/>
          <w:b/>
          <w:bCs/>
          <w:sz w:val="28"/>
          <w:szCs w:val="28"/>
        </w:rPr>
        <w:t xml:space="preserve"> на совокупный доход</w:t>
      </w:r>
      <w:r w:rsidRPr="00B752C3">
        <w:rPr>
          <w:rFonts w:ascii="Times New Roman" w:hAnsi="Times New Roman" w:cs="Times New Roman"/>
          <w:bCs/>
          <w:sz w:val="28"/>
          <w:szCs w:val="28"/>
        </w:rPr>
        <w:t xml:space="preserve"> составило   в сумме 225 711,63 рублей или 106,99% к плану и увеличено по сравнению с 2013 годом на 28,06% или на 49 459,66 рублей.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bCs/>
          <w:sz w:val="28"/>
          <w:szCs w:val="28"/>
        </w:rPr>
        <w:t xml:space="preserve">          Поступление налогов  на совокупный доход 100,0% составило по </w:t>
      </w:r>
      <w:r w:rsidRPr="00B752C3">
        <w:rPr>
          <w:rFonts w:ascii="Times New Roman" w:hAnsi="Times New Roman" w:cs="Times New Roman"/>
          <w:sz w:val="28"/>
          <w:szCs w:val="28"/>
        </w:rPr>
        <w:t>налогу на вмененный доход для отдельных видов.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</w:t>
      </w:r>
      <w:r w:rsidRPr="00B752C3">
        <w:rPr>
          <w:rFonts w:ascii="Times New Roman" w:hAnsi="Times New Roman" w:cs="Times New Roman"/>
          <w:color w:val="000000"/>
          <w:sz w:val="28"/>
          <w:szCs w:val="28"/>
        </w:rPr>
        <w:t xml:space="preserve">        Поступления п</w:t>
      </w:r>
      <w:r w:rsidRPr="00B752C3">
        <w:rPr>
          <w:rFonts w:ascii="Times New Roman" w:hAnsi="Times New Roman" w:cs="Times New Roman"/>
          <w:b/>
          <w:sz w:val="28"/>
          <w:szCs w:val="28"/>
        </w:rPr>
        <w:t xml:space="preserve">о налогам на имущество  </w:t>
      </w:r>
      <w:r w:rsidRPr="00B752C3">
        <w:rPr>
          <w:rFonts w:ascii="Times New Roman" w:hAnsi="Times New Roman" w:cs="Times New Roman"/>
          <w:sz w:val="28"/>
          <w:szCs w:val="28"/>
        </w:rPr>
        <w:t>составило в сумме 475 110,88 рублей или 101,4% к плану, в том числе:</w:t>
      </w:r>
    </w:p>
    <w:p w:rsidR="00B752C3" w:rsidRPr="00B752C3" w:rsidRDefault="00B752C3" w:rsidP="00B75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- </w:t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>по налогу на имущество физических лиц</w:t>
      </w:r>
      <w:r w:rsidRPr="00B7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2C3">
        <w:rPr>
          <w:rFonts w:ascii="Times New Roman" w:hAnsi="Times New Roman" w:cs="Times New Roman"/>
          <w:sz w:val="28"/>
          <w:szCs w:val="28"/>
        </w:rPr>
        <w:t>исполнение составило       94 783,83 рублей или 104,04% к плану</w:t>
      </w:r>
      <w:r w:rsidRPr="00B752C3">
        <w:rPr>
          <w:rFonts w:ascii="Times New Roman" w:hAnsi="Times New Roman" w:cs="Times New Roman"/>
        </w:rPr>
        <w:t xml:space="preserve"> </w:t>
      </w:r>
      <w:r w:rsidRPr="00B752C3">
        <w:rPr>
          <w:rFonts w:ascii="Times New Roman" w:hAnsi="Times New Roman" w:cs="Times New Roman"/>
          <w:sz w:val="28"/>
          <w:szCs w:val="28"/>
        </w:rPr>
        <w:t xml:space="preserve">и увеличено по сравнению с 2013 годом на 6,71% или на 29 888,60 рублей. </w:t>
      </w:r>
    </w:p>
    <w:p w:rsidR="00B752C3" w:rsidRPr="00B752C3" w:rsidRDefault="00B752C3" w:rsidP="00B75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lastRenderedPageBreak/>
        <w:t>Поступления по налогам на имущество  составило в том числе:</w:t>
      </w:r>
    </w:p>
    <w:p w:rsidR="00B752C3" w:rsidRPr="00B752C3" w:rsidRDefault="00B752C3" w:rsidP="00B75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b/>
          <w:i/>
          <w:sz w:val="28"/>
          <w:szCs w:val="28"/>
        </w:rPr>
        <w:t>- по налогу на имущество физических лиц</w:t>
      </w:r>
      <w:r w:rsidRPr="00B752C3">
        <w:rPr>
          <w:rFonts w:ascii="Times New Roman" w:hAnsi="Times New Roman" w:cs="Times New Roman"/>
          <w:sz w:val="28"/>
          <w:szCs w:val="28"/>
        </w:rPr>
        <w:t xml:space="preserve"> – 112 695,43 рублей или 100,39% к плану;</w:t>
      </w:r>
    </w:p>
    <w:p w:rsidR="00B752C3" w:rsidRPr="00B752C3" w:rsidRDefault="00B752C3" w:rsidP="00B75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- </w:t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>по транспортному налогу</w:t>
      </w:r>
      <w:r w:rsidRPr="00B752C3">
        <w:rPr>
          <w:rFonts w:ascii="Times New Roman" w:hAnsi="Times New Roman" w:cs="Times New Roman"/>
          <w:sz w:val="28"/>
          <w:szCs w:val="28"/>
        </w:rPr>
        <w:t xml:space="preserve"> –327 006,83 рублей или 101,91% к плану;</w:t>
      </w:r>
    </w:p>
    <w:p w:rsidR="00B752C3" w:rsidRPr="00B752C3" w:rsidRDefault="00B752C3" w:rsidP="00B75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- </w:t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>по земельному налогу</w:t>
      </w:r>
      <w:r w:rsidRPr="00B752C3">
        <w:rPr>
          <w:rFonts w:ascii="Times New Roman" w:hAnsi="Times New Roman" w:cs="Times New Roman"/>
          <w:sz w:val="28"/>
          <w:szCs w:val="28"/>
        </w:rPr>
        <w:t xml:space="preserve">  - 35 408,62 рублей или 100,02% к плану.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752C3">
        <w:rPr>
          <w:rFonts w:ascii="Times New Roman" w:hAnsi="Times New Roman" w:cs="Times New Roman"/>
          <w:sz w:val="28"/>
          <w:szCs w:val="28"/>
        </w:rPr>
        <w:t>Поступления</w:t>
      </w:r>
      <w:r w:rsidRPr="00B752C3">
        <w:rPr>
          <w:rFonts w:ascii="Times New Roman" w:hAnsi="Times New Roman" w:cs="Times New Roman"/>
          <w:b/>
          <w:sz w:val="28"/>
          <w:szCs w:val="28"/>
        </w:rPr>
        <w:t xml:space="preserve"> по государственной пошлине</w:t>
      </w:r>
      <w:r w:rsidRPr="00B752C3">
        <w:rPr>
          <w:rFonts w:ascii="Times New Roman" w:hAnsi="Times New Roman" w:cs="Times New Roman"/>
          <w:sz w:val="28"/>
          <w:szCs w:val="28"/>
        </w:rPr>
        <w:t xml:space="preserve"> составили в сумме 82 770,00 рублей или 99,752% к плану и увеличены по сравнению с 2013 годом на 9,9% или на 7 455,00 рублей. </w:t>
      </w:r>
    </w:p>
    <w:p w:rsidR="00B752C3" w:rsidRPr="00B752C3" w:rsidRDefault="00B752C3" w:rsidP="00B752C3">
      <w:pPr>
        <w:keepNext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52C3" w:rsidRPr="00B752C3" w:rsidRDefault="00B752C3" w:rsidP="00B752C3">
      <w:pPr>
        <w:keepNext/>
        <w:numPr>
          <w:ilvl w:val="0"/>
          <w:numId w:val="2"/>
        </w:numPr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752C3">
        <w:rPr>
          <w:rFonts w:ascii="Times New Roman" w:hAnsi="Times New Roman" w:cs="Times New Roman"/>
          <w:b/>
          <w:i/>
          <w:sz w:val="28"/>
          <w:szCs w:val="28"/>
        </w:rPr>
        <w:t>Неналоговые доходы</w:t>
      </w:r>
    </w:p>
    <w:p w:rsidR="00B752C3" w:rsidRPr="00B752C3" w:rsidRDefault="00B752C3" w:rsidP="00B752C3">
      <w:pPr>
        <w:keepNext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752C3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B752C3">
        <w:rPr>
          <w:rFonts w:ascii="Times New Roman" w:hAnsi="Times New Roman" w:cs="Times New Roman"/>
          <w:sz w:val="28"/>
          <w:szCs w:val="28"/>
        </w:rPr>
        <w:t xml:space="preserve"> Поступление неналоговых доходов за отчетный период составило            в сумме 8 153 891,30 рублей или 100,30% от плановых назначений. По сравнению с 2013 годом поступление налоговых доходов увеличено в 5 раз  или на 6 553 378,09 рублей.</w:t>
      </w:r>
    </w:p>
    <w:p w:rsidR="00B752C3" w:rsidRPr="00B752C3" w:rsidRDefault="00B752C3" w:rsidP="00B752C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0"/>
        </w:rPr>
        <w:t xml:space="preserve">        </w:t>
      </w:r>
      <w:r w:rsidRPr="00B752C3">
        <w:rPr>
          <w:rFonts w:ascii="Times New Roman" w:hAnsi="Times New Roman" w:cs="Times New Roman"/>
          <w:sz w:val="28"/>
          <w:szCs w:val="28"/>
        </w:rPr>
        <w:t>Доходы</w:t>
      </w:r>
      <w:r w:rsidRPr="00B752C3">
        <w:rPr>
          <w:rFonts w:ascii="Times New Roman" w:hAnsi="Times New Roman" w:cs="Times New Roman"/>
          <w:b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 </w:t>
      </w:r>
      <w:r w:rsidRPr="00B752C3">
        <w:rPr>
          <w:rFonts w:ascii="Times New Roman" w:hAnsi="Times New Roman" w:cs="Times New Roman"/>
          <w:sz w:val="28"/>
          <w:szCs w:val="28"/>
        </w:rPr>
        <w:t>составили в сумме        1 110 741,30 рублей или 102,2% к плану и снижены по сравнению с 2013 годом на 18,54% или на 252 763,53 рублей.</w:t>
      </w:r>
    </w:p>
    <w:p w:rsidR="00B752C3" w:rsidRPr="00B752C3" w:rsidRDefault="00B752C3" w:rsidP="00B752C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Доходы от использования имущества, находящегося в государственной и муниципальной собственности составили, в том числе: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2C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752C3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 xml:space="preserve">доходы, получаемых в виде арендной платы за  земельные участки, государственная собственность на которые не разграничена и которые расположены в границах поселений </w:t>
      </w:r>
      <w:r w:rsidRPr="00B752C3">
        <w:rPr>
          <w:rFonts w:ascii="Times New Roman" w:hAnsi="Times New Roman" w:cs="Times New Roman"/>
          <w:sz w:val="28"/>
          <w:szCs w:val="28"/>
        </w:rPr>
        <w:t xml:space="preserve">в сумме 84 125,94 рублей или 100,03% к плану; </w:t>
      </w:r>
    </w:p>
    <w:p w:rsidR="00B752C3" w:rsidRPr="00B752C3" w:rsidRDefault="00B752C3" w:rsidP="00B752C3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- </w:t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>доходов от сдачи в аренду имущества, находящегося в оперативном управлении органов управления поселений</w:t>
      </w:r>
      <w:r w:rsidRPr="00B752C3">
        <w:rPr>
          <w:rFonts w:ascii="Times New Roman" w:hAnsi="Times New Roman" w:cs="Times New Roman"/>
          <w:sz w:val="28"/>
          <w:szCs w:val="28"/>
        </w:rPr>
        <w:t xml:space="preserve">   в сумме               918 503,86 рублей, или 102,67 % к плану;</w:t>
      </w:r>
    </w:p>
    <w:p w:rsidR="00B752C3" w:rsidRPr="00B752C3" w:rsidRDefault="00B752C3" w:rsidP="00B752C3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b/>
          <w:i/>
          <w:sz w:val="28"/>
          <w:szCs w:val="28"/>
        </w:rPr>
        <w:t xml:space="preserve">- прочие поступления от использования имущества, находящегося в собственности поселений </w:t>
      </w:r>
      <w:r w:rsidRPr="00B752C3">
        <w:rPr>
          <w:rFonts w:ascii="Times New Roman" w:hAnsi="Times New Roman" w:cs="Times New Roman"/>
          <w:sz w:val="28"/>
          <w:szCs w:val="28"/>
        </w:rPr>
        <w:t xml:space="preserve">в сумме 108 111,50 рублей или 100,00% к плану. </w:t>
      </w:r>
    </w:p>
    <w:p w:rsidR="00B752C3" w:rsidRPr="00B752C3" w:rsidRDefault="00B752C3" w:rsidP="00B752C3">
      <w:pPr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 Доходы </w:t>
      </w:r>
      <w:r w:rsidRPr="00B752C3">
        <w:rPr>
          <w:rFonts w:ascii="Times New Roman" w:hAnsi="Times New Roman" w:cs="Times New Roman"/>
          <w:b/>
          <w:sz w:val="28"/>
          <w:szCs w:val="28"/>
        </w:rPr>
        <w:t>от продажи материальных и нематериальных активов</w:t>
      </w:r>
      <w:r w:rsidRPr="00B752C3">
        <w:rPr>
          <w:rFonts w:ascii="Times New Roman" w:hAnsi="Times New Roman" w:cs="Times New Roman"/>
          <w:sz w:val="28"/>
          <w:szCs w:val="28"/>
        </w:rPr>
        <w:t xml:space="preserve"> составили в сумме  7 043 150,00 рублей или 100,0% к плану, в том числе:</w:t>
      </w:r>
    </w:p>
    <w:p w:rsidR="00B752C3" w:rsidRPr="00B752C3" w:rsidRDefault="00B752C3" w:rsidP="00B752C3">
      <w:pPr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 xml:space="preserve">доходы от реализации имущества, находящегося в собственности поселений  </w:t>
      </w:r>
      <w:r w:rsidRPr="00B752C3">
        <w:rPr>
          <w:rFonts w:ascii="Times New Roman" w:hAnsi="Times New Roman" w:cs="Times New Roman"/>
          <w:sz w:val="28"/>
          <w:szCs w:val="28"/>
        </w:rPr>
        <w:t>- 3 534 730,00 рублей;</w:t>
      </w:r>
    </w:p>
    <w:p w:rsidR="00B752C3" w:rsidRPr="00B752C3" w:rsidRDefault="00B752C3" w:rsidP="00B752C3">
      <w:pPr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lastRenderedPageBreak/>
        <w:t xml:space="preserve">       - </w:t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</w:r>
      <w:r w:rsidRPr="00B752C3">
        <w:rPr>
          <w:rFonts w:ascii="Times New Roman" w:hAnsi="Times New Roman" w:cs="Times New Roman"/>
          <w:sz w:val="28"/>
          <w:szCs w:val="28"/>
        </w:rPr>
        <w:t xml:space="preserve"> – 3 508 120,00 рублей.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</w:rPr>
      </w:pPr>
      <w:r w:rsidRPr="00B752C3">
        <w:rPr>
          <w:rFonts w:ascii="Times New Roman" w:hAnsi="Times New Roman" w:cs="Times New Roman"/>
          <w:sz w:val="28"/>
        </w:rPr>
        <w:t xml:space="preserve">       </w:t>
      </w:r>
      <w:r w:rsidRPr="00B752C3">
        <w:rPr>
          <w:rFonts w:ascii="Times New Roman" w:hAnsi="Times New Roman" w:cs="Times New Roman"/>
          <w:b/>
          <w:sz w:val="28"/>
        </w:rPr>
        <w:t>Общий объем безвозмездных поступлений</w:t>
      </w:r>
      <w:r w:rsidRPr="00B752C3">
        <w:rPr>
          <w:rFonts w:ascii="Times New Roman" w:hAnsi="Times New Roman" w:cs="Times New Roman"/>
          <w:sz w:val="28"/>
        </w:rPr>
        <w:t xml:space="preserve"> в бюджет сельского поселения составил в сумме  20 166 640,07 рублей. 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</w:rPr>
      </w:pPr>
      <w:r w:rsidRPr="00B752C3">
        <w:rPr>
          <w:rFonts w:ascii="Times New Roman" w:hAnsi="Times New Roman" w:cs="Times New Roman"/>
          <w:sz w:val="28"/>
        </w:rPr>
        <w:t xml:space="preserve">       Структуру безвозмездных поступлений от других бюджетов бюджетной системы РФ в  бюджет поселения  в 2014 году составили: 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</w:rPr>
      </w:pPr>
      <w:r w:rsidRPr="00B752C3">
        <w:rPr>
          <w:rFonts w:ascii="Times New Roman" w:hAnsi="Times New Roman" w:cs="Times New Roman"/>
          <w:sz w:val="28"/>
        </w:rPr>
        <w:t xml:space="preserve">     дотации –4 606 900,00 рублей  или 22,84% от общей суммы безвозмездных поступлений;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</w:rPr>
      </w:pPr>
      <w:r w:rsidRPr="00B752C3">
        <w:rPr>
          <w:rFonts w:ascii="Times New Roman" w:hAnsi="Times New Roman" w:cs="Times New Roman"/>
          <w:sz w:val="28"/>
        </w:rPr>
        <w:t xml:space="preserve">     субсидии –8 538 366,00 рублей или 42,34%;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</w:rPr>
      </w:pPr>
      <w:r w:rsidRPr="00B752C3">
        <w:rPr>
          <w:rFonts w:ascii="Times New Roman" w:hAnsi="Times New Roman" w:cs="Times New Roman"/>
          <w:sz w:val="28"/>
        </w:rPr>
        <w:t xml:space="preserve">     субвенции –218 300,00 рублей или 1,08%;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</w:rPr>
      </w:pPr>
      <w:r w:rsidRPr="00B752C3">
        <w:rPr>
          <w:rFonts w:ascii="Times New Roman" w:hAnsi="Times New Roman" w:cs="Times New Roman"/>
          <w:sz w:val="28"/>
        </w:rPr>
        <w:t xml:space="preserve">     иные межбюджетные трансферты –  6 803 074,07 рублей или 33,73%.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</w:rPr>
      </w:pPr>
      <w:r w:rsidRPr="00B752C3">
        <w:rPr>
          <w:rFonts w:ascii="Times New Roman" w:hAnsi="Times New Roman" w:cs="Times New Roman"/>
          <w:sz w:val="28"/>
        </w:rPr>
        <w:t xml:space="preserve">     Исполнение плановых назначений  по безвозмездным поступлениям от других бюджетов бюджетной системы РФ в бюджет сельского поселения составило 99,995%, в том числе, по дотациям — 100,0%, субвенциям – 99,99%, иным межбюджетным трансфертам — 100,0%.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</w:rPr>
      </w:pPr>
      <w:r w:rsidRPr="00B752C3">
        <w:rPr>
          <w:rFonts w:ascii="Times New Roman" w:hAnsi="Times New Roman" w:cs="Times New Roman"/>
          <w:sz w:val="28"/>
        </w:rPr>
        <w:t xml:space="preserve">     Анализ исполнения доходов бюджета сельского поселения за 2014 год представлен в приложении № 2.  </w:t>
      </w:r>
    </w:p>
    <w:p w:rsidR="00B752C3" w:rsidRPr="00B752C3" w:rsidRDefault="00B752C3" w:rsidP="00B752C3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52C3">
        <w:rPr>
          <w:rFonts w:ascii="Times New Roman" w:hAnsi="Times New Roman" w:cs="Times New Roman"/>
          <w:b/>
          <w:sz w:val="28"/>
        </w:rPr>
        <w:t xml:space="preserve">       4.</w:t>
      </w:r>
      <w:r w:rsidRPr="00B752C3">
        <w:rPr>
          <w:rFonts w:ascii="Times New Roman" w:hAnsi="Times New Roman" w:cs="Times New Roman"/>
          <w:sz w:val="28"/>
        </w:rPr>
        <w:t xml:space="preserve"> </w:t>
      </w:r>
      <w:r w:rsidRPr="00B752C3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бюджета сельского поселения</w:t>
      </w: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52C3">
        <w:rPr>
          <w:rFonts w:ascii="Times New Roman" w:hAnsi="Times New Roman" w:cs="Times New Roman"/>
          <w:bCs/>
          <w:sz w:val="28"/>
          <w:szCs w:val="28"/>
        </w:rPr>
        <w:t xml:space="preserve">      В окончательной редакции решения Совета  депутатов «О бюджете сельского поселения «Село Булава» на 2014 год и на плановый период 2015 и 2016 годов» общий объем  расходов бюджета на 2014 год  утвержден  в сумме 28 806 417,85 рублей. Общий объем утвержденных бюджетных ассигнований, предусмотренный сводной бюджетной росписью составил 29 806 417,85 рублей, что соответствует решению о бюджете. Общий объем утвержденных бюджетных назначений  по отчету     (</w:t>
      </w:r>
      <w:r w:rsidRPr="00B752C3">
        <w:rPr>
          <w:rFonts w:ascii="Times New Roman" w:hAnsi="Times New Roman" w:cs="Times New Roman"/>
          <w:bCs/>
          <w:i/>
          <w:sz w:val="28"/>
          <w:szCs w:val="28"/>
        </w:rPr>
        <w:t>ф</w:t>
      </w:r>
      <w:r w:rsidRPr="00B752C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752C3">
        <w:rPr>
          <w:rFonts w:ascii="Times New Roman" w:hAnsi="Times New Roman" w:cs="Times New Roman"/>
          <w:bCs/>
          <w:i/>
          <w:sz w:val="28"/>
          <w:szCs w:val="28"/>
        </w:rPr>
        <w:t>0503117</w:t>
      </w:r>
      <w:r w:rsidRPr="00B752C3">
        <w:rPr>
          <w:rFonts w:ascii="Times New Roman" w:hAnsi="Times New Roman" w:cs="Times New Roman"/>
          <w:bCs/>
          <w:sz w:val="28"/>
          <w:szCs w:val="28"/>
        </w:rPr>
        <w:t>) составил 29 806 417,85  рублей, что соответствует сводной бюджетной росписи. По сравнению с 2013 годом расходы бюджета поселения увеличены в 2,3 раза  или на 16 969 149,94 рублей.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C3">
        <w:rPr>
          <w:rFonts w:ascii="Times New Roman" w:hAnsi="Times New Roman" w:cs="Times New Roman"/>
          <w:bCs/>
          <w:sz w:val="28"/>
          <w:szCs w:val="28"/>
        </w:rPr>
        <w:t xml:space="preserve">     По отчету (</w:t>
      </w:r>
      <w:r w:rsidRPr="00B752C3">
        <w:rPr>
          <w:rFonts w:ascii="Times New Roman" w:hAnsi="Times New Roman" w:cs="Times New Roman"/>
          <w:bCs/>
          <w:i/>
          <w:sz w:val="28"/>
          <w:szCs w:val="28"/>
        </w:rPr>
        <w:t>ф. 0503117</w:t>
      </w:r>
      <w:r w:rsidRPr="00B752C3">
        <w:rPr>
          <w:rFonts w:ascii="Times New Roman" w:hAnsi="Times New Roman" w:cs="Times New Roman"/>
          <w:bCs/>
          <w:sz w:val="28"/>
          <w:szCs w:val="28"/>
        </w:rPr>
        <w:t>)   расходы  бюджета поселения за 2014 год составили в сумме 29 188 409,25 рублей или 97,93 % от утвержденных бюджетных назначений по отчету.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C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752C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752C3">
        <w:rPr>
          <w:rFonts w:ascii="Times New Roman" w:hAnsi="Times New Roman" w:cs="Times New Roman"/>
          <w:bCs/>
          <w:sz w:val="28"/>
          <w:szCs w:val="28"/>
        </w:rPr>
        <w:t>Анализ исполнения расходов  бюджета сельского поселения «Село Булава»  за 2014 год представлен в приложении  № 3.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52C3" w:rsidRPr="00B752C3" w:rsidRDefault="00B752C3" w:rsidP="00B752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C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752C3">
        <w:rPr>
          <w:rFonts w:ascii="Times New Roman" w:hAnsi="Times New Roman" w:cs="Times New Roman"/>
          <w:bCs/>
          <w:sz w:val="28"/>
          <w:szCs w:val="28"/>
        </w:rPr>
        <w:t>Анализ исполнения расходов  бюджета поселения по разделам бюджетной классификации показал следующее: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752C3">
        <w:rPr>
          <w:rFonts w:ascii="Times New Roman" w:hAnsi="Times New Roman" w:cs="Times New Roman"/>
          <w:sz w:val="28"/>
          <w:szCs w:val="28"/>
        </w:rPr>
        <w:t>Расходы</w:t>
      </w:r>
      <w:r w:rsidRPr="00B752C3">
        <w:rPr>
          <w:rFonts w:ascii="Times New Roman" w:hAnsi="Times New Roman" w:cs="Times New Roman"/>
          <w:b/>
          <w:sz w:val="28"/>
          <w:szCs w:val="28"/>
        </w:rPr>
        <w:t xml:space="preserve"> по разделу 01 «Общегосударственные вопросы»</w:t>
      </w:r>
      <w:r w:rsidRPr="00B752C3">
        <w:rPr>
          <w:rFonts w:ascii="Times New Roman" w:hAnsi="Times New Roman" w:cs="Times New Roman"/>
          <w:sz w:val="28"/>
          <w:szCs w:val="28"/>
        </w:rPr>
        <w:t xml:space="preserve"> исполнены в сумме 5 712 839,10 рублей или 99,2% от  утвержденных бюджетных назначений и увеличены на 15,98 % по сравнению с 2013 годом. Удельный вес расходов по данному разделу в общих расходах  бюджета поселения составил 19,57%.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Расходы произведены в разрезе следующих подразделов: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B752C3">
        <w:rPr>
          <w:rFonts w:ascii="Times New Roman" w:hAnsi="Times New Roman" w:cs="Times New Roman"/>
          <w:sz w:val="28"/>
          <w:szCs w:val="28"/>
        </w:rPr>
        <w:t xml:space="preserve">  </w:t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 xml:space="preserve"> 0102 «функционирование высшего должностного лица муниципального образования»</w:t>
      </w:r>
      <w:r w:rsidRPr="00B752C3">
        <w:rPr>
          <w:rFonts w:ascii="Times New Roman" w:hAnsi="Times New Roman" w:cs="Times New Roman"/>
          <w:sz w:val="28"/>
          <w:szCs w:val="28"/>
        </w:rPr>
        <w:t xml:space="preserve"> -936 520,00 рублей или 100,0% от утвержденных назначений.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b/>
          <w:i/>
          <w:sz w:val="28"/>
          <w:szCs w:val="28"/>
        </w:rPr>
        <w:sym w:font="Wingdings" w:char="F09F"/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 xml:space="preserve"> 0104 «функционирование местных администраций»</w:t>
      </w:r>
      <w:r w:rsidRPr="00B752C3">
        <w:rPr>
          <w:rFonts w:ascii="Times New Roman" w:hAnsi="Times New Roman" w:cs="Times New Roman"/>
          <w:sz w:val="28"/>
          <w:szCs w:val="28"/>
        </w:rPr>
        <w:t xml:space="preserve"> - 4 466 835,03 рублей или 100,0% от плана. 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Данные средства направлялись  на содержание  аппарата администрации поселения.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</w:t>
      </w:r>
      <w:r w:rsidRPr="00B752C3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B752C3">
        <w:rPr>
          <w:rFonts w:ascii="Times New Roman" w:hAnsi="Times New Roman" w:cs="Times New Roman"/>
          <w:sz w:val="28"/>
          <w:szCs w:val="28"/>
        </w:rPr>
        <w:t xml:space="preserve">   </w:t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>0113 «другие общегосударственные вопросы»</w:t>
      </w:r>
      <w:r w:rsidRPr="00B752C3">
        <w:rPr>
          <w:rFonts w:ascii="Times New Roman" w:hAnsi="Times New Roman" w:cs="Times New Roman"/>
          <w:sz w:val="28"/>
          <w:szCs w:val="28"/>
        </w:rPr>
        <w:t xml:space="preserve"> - 309 484,07 рублей или 86,98% от плана. Расходы по данному подразделу направлены на изготовление технической документации.</w:t>
      </w:r>
    </w:p>
    <w:p w:rsidR="00B752C3" w:rsidRPr="00B752C3" w:rsidRDefault="00B752C3" w:rsidP="00B752C3">
      <w:pPr>
        <w:pBdr>
          <w:bottom w:val="single" w:sz="8" w:space="4" w:color="4F81BD"/>
        </w:pBdr>
        <w:spacing w:after="1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2C3">
        <w:rPr>
          <w:rFonts w:ascii="Times New Roman" w:hAnsi="Times New Roman" w:cs="Times New Roman"/>
          <w:color w:val="17365D"/>
          <w:spacing w:val="5"/>
          <w:kern w:val="28"/>
          <w:sz w:val="28"/>
          <w:szCs w:val="28"/>
        </w:rPr>
        <w:t xml:space="preserve">     </w:t>
      </w:r>
      <w:r w:rsidRPr="00B752C3">
        <w:rPr>
          <w:rFonts w:ascii="Times New Roman" w:hAnsi="Times New Roman" w:cs="Times New Roman"/>
          <w:spacing w:val="5"/>
          <w:kern w:val="28"/>
          <w:sz w:val="28"/>
          <w:szCs w:val="28"/>
        </w:rPr>
        <w:t xml:space="preserve">Расходы по </w:t>
      </w:r>
      <w:r w:rsidRPr="00B752C3">
        <w:rPr>
          <w:rFonts w:ascii="Times New Roman" w:hAnsi="Times New Roman" w:cs="Times New Roman"/>
          <w:b/>
          <w:spacing w:val="5"/>
          <w:kern w:val="28"/>
          <w:sz w:val="28"/>
          <w:szCs w:val="28"/>
        </w:rPr>
        <w:t>разделу 02 «Национальная оборона»</w:t>
      </w:r>
      <w:r w:rsidRPr="00B752C3">
        <w:rPr>
          <w:rFonts w:ascii="Times New Roman" w:hAnsi="Times New Roman" w:cs="Times New Roman"/>
          <w:spacing w:val="5"/>
          <w:kern w:val="28"/>
          <w:sz w:val="28"/>
          <w:szCs w:val="28"/>
        </w:rPr>
        <w:t xml:space="preserve"> исполнены в сумме 180 600,00 рублей или 100,0 % от плановых назначений, в том числе по осуществлению первичного воинского учета. </w:t>
      </w:r>
      <w:r w:rsidRPr="00B752C3">
        <w:rPr>
          <w:rFonts w:ascii="Times New Roman" w:hAnsi="Times New Roman" w:cs="Times New Roman"/>
          <w:sz w:val="28"/>
          <w:szCs w:val="28"/>
        </w:rPr>
        <w:t xml:space="preserve">Удельный вес в общих расходах бюджета сельского поселения  составляет 0,62%.    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Расходы по </w:t>
      </w:r>
      <w:r w:rsidRPr="00B752C3">
        <w:rPr>
          <w:rFonts w:ascii="Times New Roman" w:hAnsi="Times New Roman" w:cs="Times New Roman"/>
          <w:b/>
          <w:sz w:val="28"/>
          <w:szCs w:val="28"/>
        </w:rPr>
        <w:t>р</w:t>
      </w:r>
      <w:r w:rsidRPr="00B752C3">
        <w:rPr>
          <w:rFonts w:ascii="Times New Roman" w:hAnsi="Times New Roman" w:cs="Times New Roman"/>
          <w:b/>
          <w:bCs/>
          <w:sz w:val="28"/>
        </w:rPr>
        <w:t xml:space="preserve">азделу 03 «Национальная безопасность и правоохранительная деятельность» </w:t>
      </w:r>
      <w:r w:rsidRPr="00B752C3">
        <w:rPr>
          <w:rFonts w:ascii="Times New Roman" w:hAnsi="Times New Roman" w:cs="Times New Roman"/>
          <w:bCs/>
          <w:sz w:val="28"/>
        </w:rPr>
        <w:t>исполнены в сумме 15 177 611,32 рублей или 97,87 %</w:t>
      </w:r>
      <w:r w:rsidRPr="00B752C3">
        <w:rPr>
          <w:rFonts w:ascii="Times New Roman" w:hAnsi="Times New Roman" w:cs="Times New Roman"/>
          <w:sz w:val="28"/>
          <w:szCs w:val="28"/>
        </w:rPr>
        <w:t xml:space="preserve"> от  утвержденных бюджетных назначений и увеличены в 5,8 раза по сравнению с 2013 годом. Удельный вес в общих расходах  бюджета  поселения составляет 52,0%.    Расходы произведены в разрезе следующих подразделов: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bCs/>
          <w:sz w:val="28"/>
        </w:rPr>
      </w:pPr>
      <w:r w:rsidRPr="00B752C3">
        <w:rPr>
          <w:rFonts w:ascii="Times New Roman" w:hAnsi="Times New Roman" w:cs="Times New Roman"/>
          <w:bCs/>
          <w:sz w:val="28"/>
        </w:rPr>
        <w:t xml:space="preserve">    </w:t>
      </w:r>
      <w:r w:rsidRPr="00B752C3">
        <w:rPr>
          <w:rFonts w:ascii="Times New Roman" w:hAnsi="Times New Roman" w:cs="Times New Roman"/>
          <w:bCs/>
          <w:sz w:val="28"/>
        </w:rPr>
        <w:sym w:font="Wingdings" w:char="F09F"/>
      </w:r>
      <w:r w:rsidRPr="00B752C3">
        <w:rPr>
          <w:rFonts w:ascii="Times New Roman" w:hAnsi="Times New Roman" w:cs="Times New Roman"/>
          <w:bCs/>
          <w:sz w:val="28"/>
        </w:rPr>
        <w:t xml:space="preserve">    </w:t>
      </w:r>
      <w:r w:rsidRPr="00B752C3">
        <w:rPr>
          <w:rFonts w:ascii="Times New Roman" w:hAnsi="Times New Roman" w:cs="Times New Roman"/>
          <w:b/>
          <w:bCs/>
          <w:i/>
          <w:sz w:val="28"/>
        </w:rPr>
        <w:t>0304 «органы юстиции»</w:t>
      </w:r>
      <w:r w:rsidRPr="00B752C3">
        <w:rPr>
          <w:rFonts w:ascii="Times New Roman" w:hAnsi="Times New Roman" w:cs="Times New Roman"/>
          <w:bCs/>
          <w:sz w:val="28"/>
        </w:rPr>
        <w:t xml:space="preserve">  - 35 500 рублей или 100,0 % от плана и были направлены на выполнение федеральных полномочий,  по государственной регистрации актов гражданского состояния.</w:t>
      </w:r>
    </w:p>
    <w:p w:rsidR="00B752C3" w:rsidRPr="00B752C3" w:rsidRDefault="00B752C3" w:rsidP="00B752C3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</w:rPr>
      </w:pPr>
      <w:r w:rsidRPr="00B752C3">
        <w:rPr>
          <w:rFonts w:ascii="Times New Roman" w:hAnsi="Times New Roman" w:cs="Times New Roman"/>
          <w:b/>
          <w:bCs/>
          <w:i/>
          <w:sz w:val="28"/>
        </w:rPr>
        <w:t>0309 «предупреждение и ликвидация последствий чрезвычайных ситуаций природного и техногенного характера, гражданская оборона»</w:t>
      </w:r>
      <w:r w:rsidRPr="00B752C3">
        <w:rPr>
          <w:rFonts w:ascii="Times New Roman" w:hAnsi="Times New Roman" w:cs="Times New Roman"/>
          <w:bCs/>
          <w:sz w:val="28"/>
        </w:rPr>
        <w:t xml:space="preserve">  - 15 031 762,56 рублей  или 98,13% к плановым назначениям. </w:t>
      </w:r>
    </w:p>
    <w:p w:rsidR="00B752C3" w:rsidRPr="00B752C3" w:rsidRDefault="00B752C3" w:rsidP="00B752C3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</w:rPr>
      </w:pPr>
      <w:r w:rsidRPr="00B752C3">
        <w:rPr>
          <w:rFonts w:ascii="Times New Roman" w:hAnsi="Times New Roman" w:cs="Times New Roman"/>
          <w:b/>
          <w:bCs/>
          <w:i/>
          <w:sz w:val="28"/>
        </w:rPr>
        <w:t>0310 «обеспечение пожарной безопасности»</w:t>
      </w:r>
      <w:r w:rsidRPr="00B752C3">
        <w:rPr>
          <w:rFonts w:ascii="Times New Roman" w:hAnsi="Times New Roman" w:cs="Times New Roman"/>
          <w:bCs/>
          <w:sz w:val="28"/>
        </w:rPr>
        <w:t xml:space="preserve"> - 110 348,76 рублей или 71,6% от плана.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lastRenderedPageBreak/>
        <w:t xml:space="preserve">     Расходы по </w:t>
      </w:r>
      <w:r w:rsidRPr="00B752C3">
        <w:rPr>
          <w:rFonts w:ascii="Times New Roman" w:hAnsi="Times New Roman" w:cs="Times New Roman"/>
          <w:b/>
          <w:sz w:val="28"/>
          <w:szCs w:val="28"/>
        </w:rPr>
        <w:t>разделу 04 «Национальная экономика»</w:t>
      </w:r>
      <w:r w:rsidRPr="00B752C3">
        <w:rPr>
          <w:rFonts w:ascii="Times New Roman" w:hAnsi="Times New Roman" w:cs="Times New Roman"/>
          <w:sz w:val="28"/>
          <w:szCs w:val="28"/>
        </w:rPr>
        <w:t xml:space="preserve"> исполнены в сумме 3 284 462,85 рублей или 99,97% от утвержденных бюджетных назначений и увеличены в 2,2 раза по сравнению с 2013 годом.     Удельный вес в общих расходах бюджета поселения составляет 11,25 %.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Расходы произведены в разрезе следующих подразделов: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 по подразделу </w:t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 xml:space="preserve">0401 «общеэкономические вопросы» </w:t>
      </w:r>
      <w:r w:rsidRPr="00B752C3">
        <w:rPr>
          <w:rFonts w:ascii="Times New Roman" w:hAnsi="Times New Roman" w:cs="Times New Roman"/>
          <w:sz w:val="28"/>
          <w:szCs w:val="28"/>
        </w:rPr>
        <w:t>в сумме 1 466 000,00 рублей на реализацию государственной политики занятости населения после крупномасштабного наводнения;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  по подразделу </w:t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>09 «дорожное хозяйство (дорожные фонды)»</w:t>
      </w:r>
      <w:r w:rsidRPr="00B752C3">
        <w:rPr>
          <w:rFonts w:ascii="Times New Roman" w:hAnsi="Times New Roman" w:cs="Times New Roman"/>
          <w:sz w:val="28"/>
          <w:szCs w:val="28"/>
        </w:rPr>
        <w:t xml:space="preserve"> в сумме 1 702 592,85 рублей или 99,94% от плановых назначений;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  по подразделу</w:t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 xml:space="preserve"> 0412 «другие вопросы в области национальной экономики» </w:t>
      </w:r>
      <w:r w:rsidRPr="00B752C3">
        <w:rPr>
          <w:rFonts w:ascii="Times New Roman" w:hAnsi="Times New Roman" w:cs="Times New Roman"/>
          <w:sz w:val="28"/>
          <w:szCs w:val="28"/>
        </w:rPr>
        <w:t xml:space="preserve">в сумме 115 970,00 рублей или 100,0% от плановых назначений. 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</w:t>
      </w:r>
      <w:r w:rsidRPr="00B752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52C3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B752C3">
        <w:rPr>
          <w:rFonts w:ascii="Times New Roman" w:hAnsi="Times New Roman" w:cs="Times New Roman"/>
          <w:b/>
          <w:sz w:val="28"/>
          <w:szCs w:val="28"/>
        </w:rPr>
        <w:t>разделу 05 «</w:t>
      </w:r>
      <w:proofErr w:type="spellStart"/>
      <w:proofErr w:type="gramStart"/>
      <w:r w:rsidRPr="00B752C3">
        <w:rPr>
          <w:rFonts w:ascii="Times New Roman" w:hAnsi="Times New Roman" w:cs="Times New Roman"/>
          <w:b/>
          <w:sz w:val="28"/>
          <w:szCs w:val="28"/>
        </w:rPr>
        <w:t>Жилино-коммунальное</w:t>
      </w:r>
      <w:proofErr w:type="spellEnd"/>
      <w:proofErr w:type="gramEnd"/>
      <w:r w:rsidRPr="00B752C3">
        <w:rPr>
          <w:rFonts w:ascii="Times New Roman" w:hAnsi="Times New Roman" w:cs="Times New Roman"/>
          <w:b/>
          <w:sz w:val="28"/>
          <w:szCs w:val="28"/>
        </w:rPr>
        <w:t xml:space="preserve"> хозяйство»</w:t>
      </w:r>
      <w:r w:rsidRPr="00B752C3">
        <w:rPr>
          <w:rFonts w:ascii="Times New Roman" w:hAnsi="Times New Roman" w:cs="Times New Roman"/>
          <w:sz w:val="28"/>
          <w:szCs w:val="28"/>
        </w:rPr>
        <w:t xml:space="preserve"> исполнены в сумме 4 757 801,98 рублей или 9,2% от утвержденных бюджетных назначений и увеличены на 63,71% по сравнению с 2013 годом. Удельный вес в общих расходах  бюджета поселения составляет 16,3%.    Расходы произведены в разрезе следующих подразделов:</w:t>
      </w:r>
    </w:p>
    <w:p w:rsidR="00B752C3" w:rsidRPr="00B752C3" w:rsidRDefault="00B752C3" w:rsidP="00B752C3">
      <w:pPr>
        <w:numPr>
          <w:ilvl w:val="0"/>
          <w:numId w:val="2"/>
        </w:numPr>
        <w:spacing w:after="0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b/>
          <w:i/>
          <w:sz w:val="28"/>
          <w:szCs w:val="28"/>
        </w:rPr>
        <w:t>0501</w:t>
      </w:r>
      <w:r w:rsidRPr="00B752C3">
        <w:rPr>
          <w:rFonts w:ascii="Times New Roman" w:hAnsi="Times New Roman" w:cs="Times New Roman"/>
          <w:sz w:val="28"/>
          <w:szCs w:val="28"/>
        </w:rPr>
        <w:t xml:space="preserve"> </w:t>
      </w:r>
      <w:r w:rsidRPr="00B752C3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>жилищное</w:t>
      </w:r>
      <w:r w:rsidRPr="00B7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 xml:space="preserve">хозяйство» -  </w:t>
      </w:r>
      <w:r w:rsidRPr="00B752C3">
        <w:rPr>
          <w:rFonts w:ascii="Times New Roman" w:hAnsi="Times New Roman" w:cs="Times New Roman"/>
          <w:sz w:val="28"/>
          <w:szCs w:val="28"/>
        </w:rPr>
        <w:t xml:space="preserve">663 986,86 рублей или 100,0% от плановых назначений и </w:t>
      </w:r>
      <w:proofErr w:type="gramStart"/>
      <w:r w:rsidRPr="00B752C3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B752C3">
        <w:rPr>
          <w:rFonts w:ascii="Times New Roman" w:hAnsi="Times New Roman" w:cs="Times New Roman"/>
          <w:sz w:val="28"/>
          <w:szCs w:val="28"/>
        </w:rPr>
        <w:t xml:space="preserve"> на приобретение материалов для муниципального жилищного фонда;</w:t>
      </w:r>
    </w:p>
    <w:p w:rsidR="00B752C3" w:rsidRPr="00B752C3" w:rsidRDefault="00B752C3" w:rsidP="00B752C3">
      <w:pPr>
        <w:numPr>
          <w:ilvl w:val="0"/>
          <w:numId w:val="2"/>
        </w:numPr>
        <w:spacing w:after="0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b/>
          <w:i/>
          <w:sz w:val="28"/>
          <w:szCs w:val="28"/>
        </w:rPr>
        <w:t>0502</w:t>
      </w:r>
      <w:r w:rsidRPr="00B752C3">
        <w:rPr>
          <w:rFonts w:ascii="Times New Roman" w:hAnsi="Times New Roman" w:cs="Times New Roman"/>
          <w:sz w:val="28"/>
          <w:szCs w:val="28"/>
        </w:rPr>
        <w:t xml:space="preserve"> « </w:t>
      </w:r>
      <w:r w:rsidRPr="00B752C3">
        <w:rPr>
          <w:rFonts w:ascii="Times New Roman" w:hAnsi="Times New Roman" w:cs="Times New Roman"/>
          <w:b/>
          <w:i/>
          <w:sz w:val="28"/>
          <w:szCs w:val="28"/>
        </w:rPr>
        <w:t xml:space="preserve">коммунальное хозяйство» </w:t>
      </w:r>
      <w:r w:rsidRPr="00B752C3">
        <w:rPr>
          <w:rFonts w:ascii="Times New Roman" w:hAnsi="Times New Roman" w:cs="Times New Roman"/>
          <w:sz w:val="28"/>
          <w:szCs w:val="28"/>
        </w:rPr>
        <w:t xml:space="preserve">- 87900,00 рублей или 26,81% от плановых назначений и  направлены на реализацию муниципальной программы  «Комплексное развитие систем коммунальной инфраструктуры сельского поселения «Село Булава» </w:t>
      </w:r>
      <w:proofErr w:type="spellStart"/>
      <w:r w:rsidRPr="00B752C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752C3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2014-2016годы»;</w:t>
      </w:r>
    </w:p>
    <w:p w:rsidR="00B752C3" w:rsidRPr="00B752C3" w:rsidRDefault="00B752C3" w:rsidP="00B752C3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b/>
          <w:i/>
          <w:sz w:val="28"/>
          <w:szCs w:val="28"/>
        </w:rPr>
        <w:t>0503 «благоустройство</w:t>
      </w:r>
      <w:r w:rsidRPr="00B752C3">
        <w:rPr>
          <w:rFonts w:ascii="Times New Roman" w:hAnsi="Times New Roman" w:cs="Times New Roman"/>
          <w:sz w:val="28"/>
          <w:szCs w:val="28"/>
        </w:rPr>
        <w:t xml:space="preserve">» - 4 005 915,12 рублей или 100,0 % от плановых назначений и направлены на реализацию муниципальной программы «Развитие и реконструкция (ремонт) систем наружного освещения населенного пункта СП «Село Булава» </w:t>
      </w:r>
      <w:proofErr w:type="spellStart"/>
      <w:r w:rsidRPr="00B752C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752C3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2014-2016 годы».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z w:val="28"/>
          <w:szCs w:val="28"/>
        </w:rPr>
        <w:t xml:space="preserve">       Расходы </w:t>
      </w:r>
      <w:r w:rsidRPr="00B752C3">
        <w:rPr>
          <w:rFonts w:ascii="Times New Roman" w:hAnsi="Times New Roman" w:cs="Times New Roman"/>
          <w:b/>
          <w:color w:val="000000"/>
          <w:sz w:val="28"/>
          <w:szCs w:val="28"/>
        </w:rPr>
        <w:t>по разделу «Социальная политика»</w:t>
      </w:r>
      <w:r w:rsidRPr="00B752C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исполнены в сумме 74 994,00 рублей или 100,0% от плановых назначений и направлены на осуществление части полномочий по выплате доплаты к трудовой пенсии.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B752C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Хабаровского края от 30.09.2013 № 308-пр «О нормативах формирования расходов на содержание органов местного самоуправления в Хабаровском крае на 2014 год» расходы на содержание органов местного самоуправления по сельскому поселению согласно (ф. 0503117) составили в сумме  5 174 705,00 рублей или в </w:t>
      </w:r>
      <w:r w:rsidRPr="00B752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пределах утвержденного норматива (расходы по нормативу 9 205 838,54 рублей).</w:t>
      </w:r>
      <w:proofErr w:type="gramEnd"/>
    </w:p>
    <w:p w:rsidR="00B752C3" w:rsidRPr="00B752C3" w:rsidRDefault="00B752C3" w:rsidP="00B752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2C3" w:rsidRPr="00B752C3" w:rsidRDefault="00B752C3" w:rsidP="00B752C3">
      <w:pPr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2C3">
        <w:rPr>
          <w:rFonts w:ascii="Times New Roman" w:hAnsi="Times New Roman" w:cs="Times New Roman"/>
          <w:b/>
          <w:sz w:val="28"/>
          <w:szCs w:val="28"/>
        </w:rPr>
        <w:t>Дефицит бюджета и источники погашения дефицита бюджета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2C3" w:rsidRPr="00B752C3" w:rsidRDefault="00B752C3" w:rsidP="00B752C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52C3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B752C3">
        <w:rPr>
          <w:rFonts w:ascii="Times New Roman" w:hAnsi="Times New Roman"/>
          <w:sz w:val="28"/>
          <w:szCs w:val="28"/>
        </w:rPr>
        <w:t>Первоначально решением Совета  депутатов «О бюджете сельского поселения «Село Булава» на 2014 годи на плановый период 2015 и 2016 годов»  размер дефицита бюджета  поселения на 2014 год утвержден в сумме 519 650,00  рублей или 5,0%  от утвержденного общего годового объема доходов бюджета поселения без учета,  утвержденных объема безвозмездных поступлений и поступлений налоговых доходов по дополнительным нормативам.</w:t>
      </w:r>
      <w:proofErr w:type="gramEnd"/>
      <w:r w:rsidRPr="00B752C3">
        <w:rPr>
          <w:rFonts w:ascii="Times New Roman" w:hAnsi="Times New Roman"/>
          <w:sz w:val="28"/>
          <w:szCs w:val="28"/>
        </w:rPr>
        <w:t xml:space="preserve"> Статьей 2 решения о бюджете сельского поселения утверждены         </w:t>
      </w:r>
    </w:p>
    <w:p w:rsidR="00B752C3" w:rsidRPr="00B752C3" w:rsidRDefault="00B752C3" w:rsidP="00B752C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52C3">
        <w:rPr>
          <w:rFonts w:ascii="Times New Roman" w:hAnsi="Times New Roman"/>
          <w:sz w:val="28"/>
          <w:szCs w:val="28"/>
        </w:rPr>
        <w:t xml:space="preserve">перечень главных </w:t>
      </w:r>
      <w:proofErr w:type="gramStart"/>
      <w:r w:rsidRPr="00B752C3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сельского</w:t>
      </w:r>
      <w:proofErr w:type="gramEnd"/>
      <w:r w:rsidRPr="00B752C3">
        <w:rPr>
          <w:rFonts w:ascii="Times New Roman" w:hAnsi="Times New Roman"/>
          <w:sz w:val="28"/>
          <w:szCs w:val="28"/>
        </w:rPr>
        <w:t xml:space="preserve"> поселения, закрепляемые за ними источники финансирования дефицита бюджета сельского поселения, согласно приложению 2 к настоящему решению. Администраторами </w:t>
      </w:r>
      <w:proofErr w:type="gramStart"/>
      <w:r w:rsidRPr="00B752C3">
        <w:rPr>
          <w:rFonts w:ascii="Times New Roman" w:hAnsi="Times New Roman"/>
          <w:sz w:val="28"/>
          <w:szCs w:val="28"/>
        </w:rPr>
        <w:t>источников внутреннего финансирования дефицита  бюджета поселения</w:t>
      </w:r>
      <w:proofErr w:type="gramEnd"/>
      <w:r w:rsidRPr="00B752C3">
        <w:rPr>
          <w:rFonts w:ascii="Times New Roman" w:hAnsi="Times New Roman"/>
          <w:sz w:val="28"/>
          <w:szCs w:val="28"/>
        </w:rPr>
        <w:t xml:space="preserve"> является - «администрация сельского поселения «Село Булава» Код – 913.</w:t>
      </w:r>
    </w:p>
    <w:p w:rsidR="00B752C3" w:rsidRPr="00B752C3" w:rsidRDefault="00B752C3" w:rsidP="00B752C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52C3">
        <w:rPr>
          <w:rFonts w:ascii="Times New Roman" w:hAnsi="Times New Roman"/>
          <w:sz w:val="28"/>
          <w:szCs w:val="28"/>
        </w:rPr>
        <w:t xml:space="preserve">       В окончательной редакции Решения о бюджете  (редакция от 19.12.2014 № 77) </w:t>
      </w:r>
      <w:proofErr w:type="gramStart"/>
      <w:r w:rsidRPr="00B752C3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B75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2C3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B752C3">
        <w:rPr>
          <w:rFonts w:ascii="Times New Roman" w:hAnsi="Times New Roman"/>
          <w:sz w:val="28"/>
          <w:szCs w:val="28"/>
        </w:rPr>
        <w:t xml:space="preserve"> бюджета в сумме   676 382,22 рубля.  </w:t>
      </w:r>
      <w:proofErr w:type="gramStart"/>
      <w:r w:rsidRPr="00B752C3">
        <w:rPr>
          <w:rFonts w:ascii="Times New Roman" w:hAnsi="Times New Roman"/>
          <w:sz w:val="28"/>
          <w:szCs w:val="28"/>
        </w:rPr>
        <w:t>Пунктом 1.11 данного решения Совета депутатов  утверждены приложением № 9 «Источники внутреннего финансирования дефицита бюджета сельского поселения «Село Булава» на 2014 год и на плановый период 2015 и 2016 годов» источники финансирования дефицита бюджета на 2014 год в сумме 673 382,22 рублей, что не соответствует  пункту 1.1 части 1 решения Совета депутатов от 19.12.2014 № 77.</w:t>
      </w:r>
      <w:proofErr w:type="gramEnd"/>
    </w:p>
    <w:p w:rsidR="00B752C3" w:rsidRPr="00B752C3" w:rsidRDefault="00B752C3" w:rsidP="00B752C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52C3">
        <w:rPr>
          <w:rFonts w:ascii="Times New Roman" w:hAnsi="Times New Roman"/>
          <w:sz w:val="28"/>
          <w:szCs w:val="28"/>
        </w:rPr>
        <w:t xml:space="preserve">     По отчету </w:t>
      </w:r>
      <w:r w:rsidRPr="00B752C3">
        <w:rPr>
          <w:rFonts w:ascii="Times New Roman" w:hAnsi="Times New Roman"/>
          <w:i/>
          <w:sz w:val="28"/>
          <w:szCs w:val="28"/>
        </w:rPr>
        <w:t>(форма 0503117)</w:t>
      </w:r>
      <w:r w:rsidRPr="00B75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2C3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B752C3">
        <w:rPr>
          <w:rFonts w:ascii="Times New Roman" w:hAnsi="Times New Roman"/>
          <w:sz w:val="28"/>
          <w:szCs w:val="28"/>
        </w:rPr>
        <w:t xml:space="preserve"> бюджета за 2014 год составил в сумме  1 403 527,15  рублей.  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Администраторами источников внутреннего финансирования дефицита  бюджета поселения, согласно приложению 2 к решению Совета депутатов о бюджете поселения является </w:t>
      </w:r>
      <w:r w:rsidRPr="00B752C3">
        <w:rPr>
          <w:rFonts w:ascii="Times New Roman" w:hAnsi="Times New Roman" w:cs="Times New Roman"/>
          <w:bCs/>
          <w:sz w:val="28"/>
        </w:rPr>
        <w:t>-</w:t>
      </w:r>
      <w:r w:rsidRPr="00B752C3">
        <w:rPr>
          <w:rFonts w:ascii="Times New Roman" w:eastAsia="Calibri" w:hAnsi="Times New Roman" w:cs="Times New Roman"/>
          <w:sz w:val="28"/>
          <w:szCs w:val="28"/>
        </w:rPr>
        <w:t xml:space="preserve"> «администрация поселения» Код – 913.</w:t>
      </w:r>
      <w:r w:rsidRPr="00B7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Муниципальный внутренний долг бюджета поселения по состоянию на 01.01.2014 и на 01.01.2015 годов отсутствовал.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Администрацией сельского поселения «Село Булава» в 2014 году муниципальные гарантии предприятиям и организациям не представлялись.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2C3" w:rsidRPr="00B752C3" w:rsidRDefault="00B752C3" w:rsidP="00B752C3">
      <w:pPr>
        <w:pStyle w:val="a6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52C3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расходования средств резервного фонда</w:t>
      </w:r>
    </w:p>
    <w:p w:rsidR="00B752C3" w:rsidRPr="00B752C3" w:rsidRDefault="00B752C3" w:rsidP="00B752C3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52C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сельского поселения</w:t>
      </w:r>
    </w:p>
    <w:p w:rsidR="00B752C3" w:rsidRPr="00B752C3" w:rsidRDefault="00B752C3" w:rsidP="00B752C3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</w:rPr>
      </w:pPr>
      <w:r w:rsidRPr="00B752C3">
        <w:rPr>
          <w:rFonts w:ascii="Times New Roman" w:hAnsi="Times New Roman" w:cs="Times New Roman"/>
          <w:sz w:val="28"/>
        </w:rPr>
        <w:lastRenderedPageBreak/>
        <w:t xml:space="preserve">      В структуре расходов бюджета поселения предусмотрены расходы по резервному фонду администрации сельского поселения (далее - Фонд).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</w:rPr>
      </w:pPr>
      <w:r w:rsidRPr="00B752C3"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B752C3">
        <w:rPr>
          <w:rFonts w:ascii="Times New Roman" w:hAnsi="Times New Roman" w:cs="Times New Roman"/>
          <w:sz w:val="28"/>
        </w:rPr>
        <w:t xml:space="preserve">Согласно пункта 4  части 1 статьи 5 решения Совета депутатов от 17.12.2013 № 24 «О бюджете сельского поселения «Село Булава»  на 2014 год и на плановый период 2015 и 2016 годов» размер резервного фонда на 2014 год утвержден в сумме 50 000,00 рублей или 0,03% от общих расходов бюджета поселения, что соответствует  части 3 статьи 81 бюджетного Кодекса Российской Федерации.  </w:t>
      </w:r>
      <w:proofErr w:type="gramEnd"/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</w:rPr>
      </w:pPr>
      <w:r w:rsidRPr="00B752C3">
        <w:rPr>
          <w:rFonts w:ascii="Times New Roman" w:hAnsi="Times New Roman" w:cs="Times New Roman"/>
          <w:sz w:val="28"/>
        </w:rPr>
        <w:t xml:space="preserve">     В окончательной редакции Решения Совета депутатов о бюджете средства резервного фонда не предусмотрены.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752C3">
        <w:rPr>
          <w:rFonts w:ascii="Times New Roman" w:hAnsi="Times New Roman" w:cs="Times New Roman"/>
          <w:sz w:val="28"/>
          <w:szCs w:val="28"/>
        </w:rPr>
        <w:t>В процессе исполнения бюджета,  средства резервного фонда были уточнены  и перераспределены по другим подразделам бюджетной классификации, что соответствует требованиям приказа Министерства финансов  Российской Федерации  от 30 декабря 2009 года № 150н «Об утверждении Указаний о порядке применения бюджетной классификации Российской Федерации», который предусматривает, в случае принятия в установленном порядке решения об использовании средств резервных фондов расходы отражаются по соответствующим разделам функциональной</w:t>
      </w:r>
      <w:proofErr w:type="gramEnd"/>
      <w:r w:rsidRPr="00B752C3">
        <w:rPr>
          <w:rFonts w:ascii="Times New Roman" w:hAnsi="Times New Roman" w:cs="Times New Roman"/>
          <w:sz w:val="28"/>
          <w:szCs w:val="28"/>
        </w:rPr>
        <w:t xml:space="preserve">  классификации, исходя из отраслевой и ведомственной</w:t>
      </w:r>
      <w:r w:rsidRPr="00B752C3">
        <w:rPr>
          <w:rFonts w:ascii="Times New Roman" w:hAnsi="Times New Roman" w:cs="Times New Roman"/>
        </w:rPr>
        <w:t xml:space="preserve"> </w:t>
      </w:r>
      <w:r w:rsidRPr="00B752C3">
        <w:rPr>
          <w:rFonts w:ascii="Times New Roman" w:hAnsi="Times New Roman" w:cs="Times New Roman"/>
          <w:sz w:val="28"/>
          <w:szCs w:val="28"/>
        </w:rPr>
        <w:t>принадлежности.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Расходование средств резервного фонда производилось в соответствии с Распоряжением главы администрации сельского поселения от 24.09.2010     № 26 «Об утверждении положения о порядке расходования средств резервного фонда».  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752C3">
        <w:rPr>
          <w:rFonts w:ascii="Times New Roman" w:hAnsi="Times New Roman" w:cs="Times New Roman"/>
          <w:sz w:val="28"/>
          <w:szCs w:val="28"/>
        </w:rPr>
        <w:t xml:space="preserve">Согласно отчета о расходовании резервного фонда кассовые расходы за 2014 год составили в сумме 50 000,00 рублей или 100,0% от плановых назначений и направлены по разделу 03 подразделу 09 в сумме 50 000,00 рублей – на реализацию мероприятий, связанных с проведением аварийно-спасательных работ по устройству временных защитных сооружений в период </w:t>
      </w:r>
      <w:proofErr w:type="spellStart"/>
      <w:r w:rsidRPr="00B752C3">
        <w:rPr>
          <w:rFonts w:ascii="Times New Roman" w:hAnsi="Times New Roman" w:cs="Times New Roman"/>
          <w:sz w:val="28"/>
          <w:szCs w:val="28"/>
        </w:rPr>
        <w:t>крупномаштабного</w:t>
      </w:r>
      <w:proofErr w:type="spellEnd"/>
      <w:r w:rsidRPr="00B752C3">
        <w:rPr>
          <w:rFonts w:ascii="Times New Roman" w:hAnsi="Times New Roman" w:cs="Times New Roman"/>
          <w:sz w:val="28"/>
          <w:szCs w:val="28"/>
        </w:rPr>
        <w:t xml:space="preserve"> наводнения.     </w:t>
      </w:r>
      <w:proofErr w:type="gramEnd"/>
    </w:p>
    <w:p w:rsidR="00B752C3" w:rsidRPr="00B752C3" w:rsidRDefault="00B752C3" w:rsidP="00B752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2C3" w:rsidRPr="00B752C3" w:rsidRDefault="00B752C3" w:rsidP="00B75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C3">
        <w:rPr>
          <w:rFonts w:ascii="Times New Roman" w:hAnsi="Times New Roman" w:cs="Times New Roman"/>
          <w:b/>
          <w:sz w:val="28"/>
          <w:szCs w:val="28"/>
        </w:rPr>
        <w:t>6. Анализ бюджетной отчетности за 2014 год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2C3" w:rsidRPr="00B752C3" w:rsidRDefault="00B752C3" w:rsidP="00B752C3">
      <w:pPr>
        <w:ind w:firstLine="851"/>
        <w:jc w:val="both"/>
        <w:rPr>
          <w:rFonts w:ascii="Times New Roman" w:hAnsi="Times New Roman" w:cs="Times New Roman"/>
          <w:bCs/>
        </w:rPr>
      </w:pPr>
      <w:r w:rsidRPr="00B752C3">
        <w:rPr>
          <w:rFonts w:ascii="Times New Roman" w:hAnsi="Times New Roman" w:cs="Times New Roman"/>
          <w:bCs/>
          <w:sz w:val="28"/>
          <w:szCs w:val="28"/>
        </w:rPr>
        <w:t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 191н (далее – Инструкция), в Контрольно-счетную палату представлены следующие формы годовой бюджетной отчетности:</w:t>
      </w:r>
    </w:p>
    <w:p w:rsidR="00B752C3" w:rsidRPr="00B752C3" w:rsidRDefault="00B752C3" w:rsidP="00B752C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C3">
        <w:rPr>
          <w:rFonts w:ascii="Times New Roman" w:hAnsi="Times New Roman" w:cs="Times New Roman"/>
          <w:bCs/>
          <w:sz w:val="28"/>
          <w:szCs w:val="28"/>
        </w:rPr>
        <w:lastRenderedPageBreak/>
        <w:t>-  «Баланс исполнения консолидированного бюджета и бюджета территориального государственного внебюджетного фонда» (ф. 0503320) (</w:t>
      </w:r>
      <w:proofErr w:type="spellStart"/>
      <w:r w:rsidRPr="00B752C3">
        <w:rPr>
          <w:rFonts w:ascii="Times New Roman" w:hAnsi="Times New Roman" w:cs="Times New Roman"/>
          <w:bCs/>
          <w:sz w:val="28"/>
          <w:szCs w:val="28"/>
        </w:rPr>
        <w:t>далее-Баланс</w:t>
      </w:r>
      <w:proofErr w:type="spellEnd"/>
      <w:r w:rsidRPr="00B752C3">
        <w:rPr>
          <w:rFonts w:ascii="Times New Roman" w:hAnsi="Times New Roman" w:cs="Times New Roman"/>
          <w:bCs/>
          <w:sz w:val="28"/>
          <w:szCs w:val="28"/>
        </w:rPr>
        <w:t xml:space="preserve"> (ф.0503320));</w:t>
      </w:r>
    </w:p>
    <w:p w:rsidR="00B752C3" w:rsidRPr="00B752C3" w:rsidRDefault="00B752C3" w:rsidP="00B752C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C3">
        <w:rPr>
          <w:rFonts w:ascii="Times New Roman" w:hAnsi="Times New Roman" w:cs="Times New Roman"/>
          <w:bCs/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B752C3" w:rsidRPr="00B752C3" w:rsidRDefault="00B752C3" w:rsidP="00B752C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C3">
        <w:rPr>
          <w:rFonts w:ascii="Times New Roman" w:hAnsi="Times New Roman" w:cs="Times New Roman"/>
          <w:bCs/>
          <w:sz w:val="28"/>
          <w:szCs w:val="28"/>
        </w:rPr>
        <w:t>- «Отчет об исполнении бюджета» (ф. 0503117) (</w:t>
      </w:r>
      <w:proofErr w:type="spellStart"/>
      <w:r w:rsidRPr="00B752C3">
        <w:rPr>
          <w:rFonts w:ascii="Times New Roman" w:hAnsi="Times New Roman" w:cs="Times New Roman"/>
          <w:bCs/>
          <w:sz w:val="28"/>
          <w:szCs w:val="28"/>
        </w:rPr>
        <w:t>далее-отчет</w:t>
      </w:r>
      <w:proofErr w:type="spellEnd"/>
      <w:r w:rsidRPr="00B752C3">
        <w:rPr>
          <w:rFonts w:ascii="Times New Roman" w:hAnsi="Times New Roman" w:cs="Times New Roman"/>
          <w:bCs/>
          <w:sz w:val="28"/>
          <w:szCs w:val="28"/>
        </w:rPr>
        <w:t xml:space="preserve"> (ф.0503117));</w:t>
      </w:r>
    </w:p>
    <w:p w:rsidR="00B752C3" w:rsidRPr="00B752C3" w:rsidRDefault="00B752C3" w:rsidP="00B752C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C3">
        <w:rPr>
          <w:rFonts w:ascii="Times New Roman" w:hAnsi="Times New Roman" w:cs="Times New Roman"/>
          <w:bCs/>
          <w:sz w:val="28"/>
          <w:szCs w:val="28"/>
        </w:rPr>
        <w:t>-« Отчет о финансовых результатах деятельности»    (ф. 0503321) (</w:t>
      </w:r>
      <w:proofErr w:type="spellStart"/>
      <w:r w:rsidRPr="00B752C3">
        <w:rPr>
          <w:rFonts w:ascii="Times New Roman" w:hAnsi="Times New Roman" w:cs="Times New Roman"/>
          <w:bCs/>
          <w:sz w:val="28"/>
          <w:szCs w:val="28"/>
        </w:rPr>
        <w:t>далее-отчет</w:t>
      </w:r>
      <w:proofErr w:type="spellEnd"/>
      <w:r w:rsidRPr="00B752C3">
        <w:rPr>
          <w:rFonts w:ascii="Times New Roman" w:hAnsi="Times New Roman" w:cs="Times New Roman"/>
          <w:bCs/>
          <w:sz w:val="28"/>
          <w:szCs w:val="28"/>
        </w:rPr>
        <w:t xml:space="preserve"> (ф.0503121));</w:t>
      </w:r>
    </w:p>
    <w:p w:rsidR="00B752C3" w:rsidRPr="00B752C3" w:rsidRDefault="00B752C3" w:rsidP="00B752C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C3">
        <w:rPr>
          <w:rFonts w:ascii="Times New Roman" w:hAnsi="Times New Roman" w:cs="Times New Roman"/>
          <w:bCs/>
          <w:sz w:val="28"/>
          <w:szCs w:val="28"/>
        </w:rPr>
        <w:t>« Отчет о движении денежных средств» ф.0503123 (далее - отчет (ф.0503123));</w:t>
      </w:r>
    </w:p>
    <w:p w:rsidR="00B752C3" w:rsidRPr="00B752C3" w:rsidRDefault="00B752C3" w:rsidP="00B752C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C3">
        <w:rPr>
          <w:rFonts w:ascii="Times New Roman" w:hAnsi="Times New Roman" w:cs="Times New Roman"/>
          <w:bCs/>
          <w:sz w:val="28"/>
          <w:szCs w:val="28"/>
        </w:rPr>
        <w:t>-  Пояснительная записка (ф. 0503160) с приложениями.</w:t>
      </w:r>
    </w:p>
    <w:p w:rsidR="00B752C3" w:rsidRPr="00B752C3" w:rsidRDefault="00B752C3" w:rsidP="00B752C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C3">
        <w:rPr>
          <w:rFonts w:ascii="Times New Roman" w:hAnsi="Times New Roman" w:cs="Times New Roman"/>
          <w:bCs/>
          <w:sz w:val="28"/>
          <w:szCs w:val="28"/>
        </w:rPr>
        <w:t>- Справка по консолидируемым расчетам (ф.0503125)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</w:rPr>
      </w:pPr>
      <w:r w:rsidRPr="00B752C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B752C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Предоставленная бюджетная отчетность составлена нарастающим </w:t>
      </w:r>
      <w:r w:rsidRPr="00B752C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итогом с начала года в рублях с точностью до второго десятичного знака </w:t>
      </w:r>
      <w:r w:rsidRPr="00B752C3">
        <w:rPr>
          <w:rFonts w:ascii="Times New Roman" w:hAnsi="Times New Roman" w:cs="Times New Roman"/>
          <w:color w:val="000000"/>
          <w:sz w:val="28"/>
          <w:szCs w:val="28"/>
        </w:rPr>
        <w:t xml:space="preserve">после запятой, что соответствует требованиям, предъявляемым Инструкцией, </w:t>
      </w: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>если по бюджетному учету показатель имеет отрицательное значение, то в бюджетной отчетности данный показатель отражен со знаком «минус».</w:t>
      </w:r>
    </w:p>
    <w:p w:rsidR="00B752C3" w:rsidRPr="00B752C3" w:rsidRDefault="00B752C3" w:rsidP="00B752C3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0"/>
          <w:szCs w:val="20"/>
        </w:rPr>
      </w:pPr>
      <w:r w:rsidRPr="00B752C3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        В соответствии с </w:t>
      </w:r>
      <w:r w:rsidRPr="00B752C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пунктом   7   Инструкции      перед составлением годовой бухгалтерской отчетности инвентаризации подлежат </w:t>
      </w: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все имущество и обязательства. Таблица № 6 «Сведения о проведении инвентаризации»  в годовом отчете отсутствует. </w:t>
      </w:r>
      <w:r w:rsidRPr="00B752C3">
        <w:rPr>
          <w:rFonts w:ascii="Times New Roman" w:hAnsi="Times New Roman" w:cs="Times New Roman"/>
          <w:sz w:val="28"/>
          <w:szCs w:val="28"/>
        </w:rPr>
        <w:t>В текстовой части Пояснительной записки (форма 0503160) не отражено проведение инвентаризации активов и обязательств, что ведет к нарушению пункта 7 Инструкции.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</w:t>
      </w:r>
      <w:r w:rsidRPr="00B752C3">
        <w:rPr>
          <w:rFonts w:ascii="Times New Roman" w:hAnsi="Times New Roman" w:cs="Times New Roman"/>
          <w:sz w:val="28"/>
          <w:szCs w:val="28"/>
        </w:rPr>
        <w:t xml:space="preserve">В целом отчетность, которая включает в себя отчетные данные и пояснения к ним, является достоверной. </w:t>
      </w:r>
    </w:p>
    <w:p w:rsidR="00B752C3" w:rsidRPr="00B752C3" w:rsidRDefault="00B752C3" w:rsidP="00B752C3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52C3">
        <w:rPr>
          <w:rFonts w:ascii="Times New Roman" w:hAnsi="Times New Roman" w:cs="Times New Roman"/>
          <w:sz w:val="28"/>
          <w:szCs w:val="28"/>
          <w:u w:val="single"/>
        </w:rPr>
        <w:t>Экспертиза годового отчета выявила следующее:</w:t>
      </w:r>
    </w:p>
    <w:p w:rsidR="00B752C3" w:rsidRPr="00B752C3" w:rsidRDefault="00B752C3" w:rsidP="00B752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>1) В нарушении пункта 163 Инструкции 191н не заполнена графа 7 «причины отклонений от планового процента исполнения»  формы 0503164 «Сведения об исполнении бюджета».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 2) В нарушении пункта 153 ,155,156,157,158,159  Инструкции в составе годовой отчетности не предоставлены: Таблица № 1 «Сведения об основных направлениях деятельности», Таблица № 3 «Сведения об исполнении текстовых статей закона (решения) о бюджете», Таблица № 4 «Сведения об особенностях ведения бюджетного учета», Таблица № 5 «Сведения о </w:t>
      </w:r>
      <w:r w:rsidRPr="00B752C3">
        <w:rPr>
          <w:rFonts w:ascii="Times New Roman" w:hAnsi="Times New Roman" w:cs="Times New Roman"/>
          <w:sz w:val="28"/>
          <w:szCs w:val="28"/>
        </w:rPr>
        <w:lastRenderedPageBreak/>
        <w:t>результатах мероприятий внутреннего контроля», Таблица № 6 «Сведения о проведении инвентаризаций», Таблица № 7 «Сведения о результатах внешних контрольных мероприятий».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 Причины отсутствия </w:t>
      </w:r>
      <w:r w:rsidRPr="00B752C3">
        <w:rPr>
          <w:rFonts w:ascii="Times New Roman" w:hAnsi="Times New Roman" w:cs="Times New Roman"/>
          <w:color w:val="000000"/>
          <w:sz w:val="28"/>
          <w:szCs w:val="28"/>
        </w:rPr>
        <w:t>форм  не отражены в текстовой части Пояснительной записки (формы 0503160).</w:t>
      </w:r>
      <w:r w:rsidRPr="00B7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2C3" w:rsidRPr="00B752C3" w:rsidRDefault="00B752C3" w:rsidP="00B752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3) В нарушении  пункта 116 Инструкции 191н  в форме 0503110 отсутствует закрытие счета бюджетного учета 140210000 «</w:t>
      </w:r>
      <w:r w:rsidRPr="00B752C3">
        <w:rPr>
          <w:rFonts w:ascii="Times New Roman" w:hAnsi="Times New Roman" w:cs="Times New Roman"/>
          <w:sz w:val="28"/>
          <w:szCs w:val="28"/>
        </w:rPr>
        <w:t>"Результат по кассовому исполнению бюджета  по поступлениям в бюджет".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2C3" w:rsidRPr="00B752C3" w:rsidRDefault="00B752C3" w:rsidP="00B752C3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52C3">
        <w:rPr>
          <w:rFonts w:ascii="Times New Roman" w:hAnsi="Times New Roman" w:cs="Times New Roman"/>
          <w:sz w:val="28"/>
          <w:szCs w:val="28"/>
          <w:u w:val="single"/>
        </w:rPr>
        <w:t>Оценка достоверности показателей бюджетной отчетности за 2014 год: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 1) При сверке показателей графы 4 «утвержденные бюджетные назначения», раздела 2 «Расходы бюджета»  отчета (формы 0503117) с показателями бюджетной росписи на 2014 год, выявлено несоответствие: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 -по отчету (ф. 0503117) по коду расхода по бюджетной классификации 05038740039244340 отражена сумма 761 946,00 рублей, по сводной росписи   сумма отсутствует;</w:t>
      </w:r>
    </w:p>
    <w:p w:rsidR="00B752C3" w:rsidRPr="00B752C3" w:rsidRDefault="00B752C3" w:rsidP="00B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      -по отчету (ф. 0503117) по коду расхода по бюджетной классификации 05038740039244225 сумма отсутствует, по сводной росписи   отражена сумма 761 946,00 рублей.</w:t>
      </w:r>
    </w:p>
    <w:p w:rsidR="00B752C3" w:rsidRPr="00B752C3" w:rsidRDefault="00B752C3" w:rsidP="00B752C3">
      <w:pPr>
        <w:shd w:val="clear" w:color="auto" w:fill="FFFFFF"/>
        <w:ind w:left="10" w:right="10" w:firstLine="5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>2) Данные формы 0503168 «Сведения о движении нефинансовых активов» соответствуют данным отчета Баланса (ф. 0503320) по соответствующим строкам «на начало года» и «на  конец отчетного периода»</w:t>
      </w:r>
      <w:r w:rsidRPr="00B752C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отражающим </w:t>
      </w: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стоимость основных средств и материальных запасов.</w:t>
      </w:r>
    </w:p>
    <w:p w:rsidR="00B752C3" w:rsidRPr="00B752C3" w:rsidRDefault="00B752C3" w:rsidP="00B752C3">
      <w:pPr>
        <w:shd w:val="clear" w:color="auto" w:fill="FFFFFF"/>
        <w:ind w:left="10" w:right="10" w:firstLine="5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>3) В отчете  (ф. 0503117) заполнен раздел 3 «Источники финансирования дефицита бюджета», данный раздел не заполнятся - источники финансирования отсутствуют, так как  по строке 450 «Результат исполнения бюджета (дефицит/</w:t>
      </w:r>
      <w:proofErr w:type="spellStart"/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профицит</w:t>
      </w:r>
      <w:proofErr w:type="spellEnd"/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)»  по графам 4 «Утвержденные бюджетные назначения» и 5 «Исполнено»  сложился </w:t>
      </w:r>
      <w:proofErr w:type="spellStart"/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профицит</w:t>
      </w:r>
      <w:proofErr w:type="spellEnd"/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сумме 673382,22  рублей и 1403527,15 рублей соответственно.</w:t>
      </w:r>
    </w:p>
    <w:p w:rsidR="00B752C3" w:rsidRPr="00B752C3" w:rsidRDefault="00B752C3" w:rsidP="00B752C3">
      <w:pPr>
        <w:shd w:val="clear" w:color="auto" w:fill="FFFFFF"/>
        <w:ind w:left="10" w:right="10" w:firstLine="5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4) В отчете (ф.0503121) по графе 4  «Бюджетная деятельность» строке 150 «Расходы» отражена сумма 13929205,41 рублей, следовало 26891044,22 рублей (пункт 95 Инструкции 191 </w:t>
      </w:r>
      <w:proofErr w:type="spellStart"/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B752C3" w:rsidRPr="00B752C3" w:rsidRDefault="00B752C3" w:rsidP="00B752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5) В соответствии с пунктами 146 и  148 Инструкции 191н в отчете (ф.0503123):</w:t>
      </w:r>
    </w:p>
    <w:p w:rsidR="00B752C3" w:rsidRPr="00B752C3" w:rsidRDefault="00B752C3" w:rsidP="00B752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- по графе 4 «Бюджетная деятельность» строке 210 «Выбытия» сумма отсутствует, следовало отразить сумму 29 188 409,25 рублей;</w:t>
      </w:r>
    </w:p>
    <w:p w:rsidR="00B752C3" w:rsidRPr="00B752C3" w:rsidRDefault="00B752C3" w:rsidP="00B752C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- по графе 4 «Бюджетная деятельность» строке 220 «Выбытия по текущим операциям - всего» отражена сумма 29 188 409,25 рублей, следовало 26 964 556,66 рублей;</w:t>
      </w:r>
    </w:p>
    <w:p w:rsidR="00B752C3" w:rsidRPr="00B752C3" w:rsidRDefault="00B752C3" w:rsidP="00B752C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>- по графе 4 «Бюджетная деятельность» строке 240 «за счет приобретения работ, услуг»  отражена сумма 23 019 150,89  рублей, следовало 22 257 205,72 рублей;</w:t>
      </w:r>
    </w:p>
    <w:p w:rsidR="00B752C3" w:rsidRPr="00B752C3" w:rsidRDefault="00B752C3" w:rsidP="00B752C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>- по графе 4 «Бюджетная деятельность» строке 320 «в том числе: на приобретение нефинансовых активов»  отражена сумма 1 461 907,42  рублей, следовало 2 223 852,59 рублей;</w:t>
      </w:r>
    </w:p>
    <w:p w:rsidR="00B752C3" w:rsidRPr="00B752C3" w:rsidRDefault="00B752C3" w:rsidP="00B752C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>- по графе 4 «Бюджетная деятельность» строке 324 «материальных запасов»  отражена сумма 1 277 531,42  рублей, следовало 2 039 476,59 рублей.</w:t>
      </w:r>
    </w:p>
    <w:p w:rsidR="00B752C3" w:rsidRPr="00B752C3" w:rsidRDefault="00B752C3" w:rsidP="00B752C3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 6) Данные формы 0503169 (Сведения по дебиторской и кредиторской задолженности) соответствуют данным отчета формы 0503320 (Баланс). Согласно показателям Баланса (форма 0503320) дебиторская задолженность на 01.01.2015 года сложилась в сумме «минус» 120,24 рублей (по расчетам с подотчетными лицами по командировочным расходам), кредиторская </w:t>
      </w: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задолженность на 01.01.2015 года составила в сумме 276 090,84 рублей, в том числе:</w:t>
      </w:r>
    </w:p>
    <w:p w:rsidR="00B752C3" w:rsidRPr="00B752C3" w:rsidRDefault="00B752C3" w:rsidP="00B752C3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-ООО </w:t>
      </w:r>
      <w:proofErr w:type="spellStart"/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>Амурэнергоресурс</w:t>
      </w:r>
      <w:proofErr w:type="spellEnd"/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сумме 285 909,20 рублей</w:t>
      </w:r>
    </w:p>
    <w:p w:rsidR="00B752C3" w:rsidRPr="00B752C3" w:rsidRDefault="00B752C3" w:rsidP="00B752C3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752C3">
        <w:rPr>
          <w:rFonts w:ascii="Times New Roman" w:hAnsi="Times New Roman" w:cs="Times New Roman"/>
          <w:color w:val="000000"/>
          <w:spacing w:val="1"/>
          <w:sz w:val="28"/>
          <w:szCs w:val="28"/>
        </w:rPr>
        <w:t>-перед бюджетом по налогам в сумме «минус» 9 818,36 рублей;</w:t>
      </w:r>
    </w:p>
    <w:p w:rsidR="00B752C3" w:rsidRPr="00B752C3" w:rsidRDefault="00B752C3" w:rsidP="00B752C3">
      <w:pPr>
        <w:rPr>
          <w:rFonts w:ascii="Times New Roman" w:hAnsi="Times New Roman" w:cs="Times New Roman"/>
          <w:sz w:val="20"/>
          <w:szCs w:val="20"/>
        </w:rPr>
      </w:pPr>
    </w:p>
    <w:p w:rsidR="00B752C3" w:rsidRPr="00B752C3" w:rsidRDefault="00B752C3" w:rsidP="00B752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2C3" w:rsidRPr="00B752C3" w:rsidRDefault="00B752C3" w:rsidP="00B75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C3">
        <w:rPr>
          <w:rFonts w:ascii="Times New Roman" w:hAnsi="Times New Roman" w:cs="Times New Roman"/>
          <w:b/>
          <w:sz w:val="28"/>
          <w:szCs w:val="28"/>
        </w:rPr>
        <w:t>7. Выводы по итогам Заключения на отчет об исполнении бюджета сельского поселения «Село Булава» за 2014 год</w:t>
      </w:r>
    </w:p>
    <w:p w:rsidR="00B752C3" w:rsidRPr="00B752C3" w:rsidRDefault="00B752C3" w:rsidP="00B75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2C3" w:rsidRPr="00B752C3" w:rsidRDefault="00B752C3" w:rsidP="00B75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1. Отчет об исполнении бюджета сельского поселения за 2014 год представлен администрацией сельского поселения в соответствии с частью 3 статьи 264.1 Бюджетного кодекса Российской Федерации и в срок, установленный статьей 264.4 Бюджетного Кодекса Российской Федерации.  </w:t>
      </w:r>
    </w:p>
    <w:p w:rsidR="00B752C3" w:rsidRPr="00B752C3" w:rsidRDefault="00B752C3" w:rsidP="00B75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>2.  Бюджет сельского поселения за 2014 год исполнен:</w:t>
      </w:r>
    </w:p>
    <w:p w:rsidR="00B752C3" w:rsidRPr="00B752C3" w:rsidRDefault="00B752C3" w:rsidP="00B75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>по доходам в сумме 30 591 936,40 рублей, или на 100,37% к решению о бюджете сельского поселения от 19.12.2014 № 77;</w:t>
      </w:r>
    </w:p>
    <w:p w:rsidR="00B752C3" w:rsidRPr="00B752C3" w:rsidRDefault="00B752C3" w:rsidP="00B75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>по расходам в сумме 29 188 409,25 рублей, или на 97,93% от утвержденных бюджетных назначений по отчету;</w:t>
      </w:r>
    </w:p>
    <w:p w:rsidR="00B752C3" w:rsidRPr="00B752C3" w:rsidRDefault="00B752C3" w:rsidP="00B75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C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B752C3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B752C3">
        <w:rPr>
          <w:rFonts w:ascii="Times New Roman" w:hAnsi="Times New Roman" w:cs="Times New Roman"/>
          <w:sz w:val="28"/>
          <w:szCs w:val="28"/>
        </w:rPr>
        <w:t xml:space="preserve"> в сумме  1 403 527,15 рублей.   </w:t>
      </w:r>
    </w:p>
    <w:p w:rsidR="00AB1085" w:rsidRPr="00AB1085" w:rsidRDefault="00AB1085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 Приложение 2</w:t>
      </w:r>
    </w:p>
    <w:p w:rsidR="00AB1085" w:rsidRPr="00AB1085" w:rsidRDefault="00AB1085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</w:t>
      </w:r>
      <w:r w:rsidR="004856A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  к Решению Со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>вета</w:t>
      </w:r>
      <w:r w:rsidRPr="00AB1085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:rsidR="00AB1085" w:rsidRPr="00A13597" w:rsidRDefault="004856A2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                 </w:t>
      </w:r>
      <w:r w:rsidR="001B574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Село </w:t>
      </w:r>
      <w:r w:rsidR="00B752C3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Pr="00A1359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B1085" w:rsidRPr="00AB1085" w:rsidRDefault="00AB1085" w:rsidP="008669F4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                             </w:t>
      </w:r>
      <w:r w:rsidR="001B5743"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F1AB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752C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F1AB3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B752C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17CE5" w:rsidRPr="00A13597">
        <w:rPr>
          <w:rFonts w:ascii="Times New Roman" w:hAnsi="Times New Roman" w:cs="Times New Roman"/>
          <w:sz w:val="28"/>
          <w:szCs w:val="28"/>
          <w:lang w:eastAsia="ru-RU"/>
        </w:rPr>
        <w:t>.2015</w:t>
      </w:r>
      <w:r w:rsidR="00B752C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B5743" w:rsidRPr="00A13597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6F1AB3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 w:rsidR="00B752C3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AB1085" w:rsidRPr="00AB1085" w:rsidRDefault="00AB1085" w:rsidP="008669F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B1085" w:rsidRPr="00AB1085" w:rsidRDefault="00AB1085" w:rsidP="008669F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1085" w:rsidRPr="00AB1085" w:rsidRDefault="00AB1085" w:rsidP="00AB10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Предложения по отчету об исполнении бюджета </w:t>
      </w:r>
      <w:r w:rsidR="001B57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proofErr w:type="gramStart"/>
      <w:r w:rsidR="00162F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</w:t>
      </w:r>
      <w:proofErr w:type="gramEnd"/>
      <w:r w:rsidR="00162F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ело </w:t>
      </w:r>
      <w:r w:rsidR="007103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Булава</w:t>
      </w:r>
      <w:r w:rsidR="00162F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D17C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2014</w:t>
      </w:r>
      <w:r w:rsidRPr="00AB10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B1085" w:rsidRPr="00AB1085" w:rsidRDefault="00AB1085" w:rsidP="00AB10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</w:t>
      </w:r>
      <w:r w:rsidRPr="00AB10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год рождения______________________________________________________ 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Предложения по отчету об исполнении бюджета: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B1085" w:rsidRPr="00AB1085" w:rsidRDefault="00AB1085" w:rsidP="00AB1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085">
        <w:rPr>
          <w:rFonts w:ascii="Times New Roman" w:hAnsi="Times New Roman" w:cs="Times New Roman"/>
          <w:sz w:val="28"/>
          <w:szCs w:val="28"/>
          <w:lang w:eastAsia="ru-RU"/>
        </w:rPr>
        <w:t>подпись и дата_____________________________________________________</w:t>
      </w:r>
    </w:p>
    <w:p w:rsidR="007360E4" w:rsidRPr="00AB1085" w:rsidRDefault="007360E4" w:rsidP="00AB10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360E4" w:rsidRPr="00AB1085" w:rsidSect="0071479F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44F"/>
    <w:multiLevelType w:val="multilevel"/>
    <w:tmpl w:val="7C240F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DC87005"/>
    <w:multiLevelType w:val="hybridMultilevel"/>
    <w:tmpl w:val="999A444E"/>
    <w:lvl w:ilvl="0" w:tplc="03DC4BF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FC82E2A"/>
    <w:multiLevelType w:val="multilevel"/>
    <w:tmpl w:val="3E7A4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20517B6B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64A1759"/>
    <w:multiLevelType w:val="hybridMultilevel"/>
    <w:tmpl w:val="3B069DDE"/>
    <w:lvl w:ilvl="0" w:tplc="041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7994E2E"/>
    <w:multiLevelType w:val="hybridMultilevel"/>
    <w:tmpl w:val="77928F62"/>
    <w:lvl w:ilvl="0" w:tplc="11C63F1C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B1B3898"/>
    <w:multiLevelType w:val="multilevel"/>
    <w:tmpl w:val="26D63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0E27177"/>
    <w:multiLevelType w:val="multilevel"/>
    <w:tmpl w:val="424481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435146FE"/>
    <w:multiLevelType w:val="hybridMultilevel"/>
    <w:tmpl w:val="450C64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04666"/>
    <w:multiLevelType w:val="hybridMultilevel"/>
    <w:tmpl w:val="F5623EE8"/>
    <w:lvl w:ilvl="0" w:tplc="A85AF0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95B7477"/>
    <w:multiLevelType w:val="hybridMultilevel"/>
    <w:tmpl w:val="0D6AF9C6"/>
    <w:lvl w:ilvl="0" w:tplc="BF8AB84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">
    <w:nsid w:val="4D073E5A"/>
    <w:multiLevelType w:val="hybridMultilevel"/>
    <w:tmpl w:val="C1B4AD06"/>
    <w:lvl w:ilvl="0" w:tplc="24C2A5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401624E"/>
    <w:multiLevelType w:val="multilevel"/>
    <w:tmpl w:val="3E7A4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5C0867F7"/>
    <w:multiLevelType w:val="hybridMultilevel"/>
    <w:tmpl w:val="1562ACBA"/>
    <w:lvl w:ilvl="0" w:tplc="1AFA56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610012A1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6E10AC6"/>
    <w:multiLevelType w:val="hybridMultilevel"/>
    <w:tmpl w:val="E7A066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808DC"/>
    <w:multiLevelType w:val="hybridMultilevel"/>
    <w:tmpl w:val="11A42DDE"/>
    <w:lvl w:ilvl="0" w:tplc="6DF01CE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98B291B"/>
    <w:multiLevelType w:val="multilevel"/>
    <w:tmpl w:val="4E881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17"/>
  </w:num>
  <w:num w:numId="10">
    <w:abstractNumId w:val="10"/>
  </w:num>
  <w:num w:numId="11">
    <w:abstractNumId w:val="7"/>
  </w:num>
  <w:num w:numId="12">
    <w:abstractNumId w:val="14"/>
  </w:num>
  <w:num w:numId="13">
    <w:abstractNumId w:val="5"/>
  </w:num>
  <w:num w:numId="14">
    <w:abstractNumId w:val="1"/>
  </w:num>
  <w:num w:numId="15">
    <w:abstractNumId w:val="16"/>
  </w:num>
  <w:num w:numId="16">
    <w:abstractNumId w:val="13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1085"/>
    <w:rsid w:val="000010EE"/>
    <w:rsid w:val="0000392D"/>
    <w:rsid w:val="000039DB"/>
    <w:rsid w:val="00003E8F"/>
    <w:rsid w:val="000061EC"/>
    <w:rsid w:val="0001152D"/>
    <w:rsid w:val="000142B4"/>
    <w:rsid w:val="00014E7F"/>
    <w:rsid w:val="00020270"/>
    <w:rsid w:val="00021B09"/>
    <w:rsid w:val="00024CB1"/>
    <w:rsid w:val="000257FA"/>
    <w:rsid w:val="00026442"/>
    <w:rsid w:val="000270A1"/>
    <w:rsid w:val="00032385"/>
    <w:rsid w:val="00033614"/>
    <w:rsid w:val="00034E5B"/>
    <w:rsid w:val="00035079"/>
    <w:rsid w:val="000377C0"/>
    <w:rsid w:val="00040C70"/>
    <w:rsid w:val="00041E2D"/>
    <w:rsid w:val="000518D4"/>
    <w:rsid w:val="00055A78"/>
    <w:rsid w:val="000569E6"/>
    <w:rsid w:val="00056A17"/>
    <w:rsid w:val="000611E5"/>
    <w:rsid w:val="0006478F"/>
    <w:rsid w:val="00064A90"/>
    <w:rsid w:val="000673C0"/>
    <w:rsid w:val="00070670"/>
    <w:rsid w:val="000756F9"/>
    <w:rsid w:val="00076C4B"/>
    <w:rsid w:val="00080326"/>
    <w:rsid w:val="000807E0"/>
    <w:rsid w:val="0008105B"/>
    <w:rsid w:val="00081C75"/>
    <w:rsid w:val="0008210A"/>
    <w:rsid w:val="0008580E"/>
    <w:rsid w:val="00085A7B"/>
    <w:rsid w:val="00086F54"/>
    <w:rsid w:val="0009065E"/>
    <w:rsid w:val="00090796"/>
    <w:rsid w:val="00090E33"/>
    <w:rsid w:val="000912B3"/>
    <w:rsid w:val="00093ED6"/>
    <w:rsid w:val="0009439E"/>
    <w:rsid w:val="0009523F"/>
    <w:rsid w:val="000962EC"/>
    <w:rsid w:val="000A31AA"/>
    <w:rsid w:val="000A458D"/>
    <w:rsid w:val="000A5E41"/>
    <w:rsid w:val="000A6F6D"/>
    <w:rsid w:val="000A78CE"/>
    <w:rsid w:val="000B10EA"/>
    <w:rsid w:val="000B327A"/>
    <w:rsid w:val="000B6AF5"/>
    <w:rsid w:val="000C0C5E"/>
    <w:rsid w:val="000C3B27"/>
    <w:rsid w:val="000C401A"/>
    <w:rsid w:val="000C5133"/>
    <w:rsid w:val="000C5812"/>
    <w:rsid w:val="000C611E"/>
    <w:rsid w:val="000D0F52"/>
    <w:rsid w:val="000D165D"/>
    <w:rsid w:val="000D1CB0"/>
    <w:rsid w:val="000D26D7"/>
    <w:rsid w:val="000D461C"/>
    <w:rsid w:val="000D5F72"/>
    <w:rsid w:val="000D62D8"/>
    <w:rsid w:val="000E29FB"/>
    <w:rsid w:val="000E3D86"/>
    <w:rsid w:val="000E7B53"/>
    <w:rsid w:val="000F273F"/>
    <w:rsid w:val="000F2FCF"/>
    <w:rsid w:val="000F312A"/>
    <w:rsid w:val="000F3A52"/>
    <w:rsid w:val="000F3F76"/>
    <w:rsid w:val="000F42C3"/>
    <w:rsid w:val="0010058E"/>
    <w:rsid w:val="0010268E"/>
    <w:rsid w:val="00105323"/>
    <w:rsid w:val="00105822"/>
    <w:rsid w:val="00106545"/>
    <w:rsid w:val="00107D92"/>
    <w:rsid w:val="00110033"/>
    <w:rsid w:val="001101E6"/>
    <w:rsid w:val="001113C0"/>
    <w:rsid w:val="00112CB6"/>
    <w:rsid w:val="00112DDA"/>
    <w:rsid w:val="00113EF3"/>
    <w:rsid w:val="00114D21"/>
    <w:rsid w:val="0011579D"/>
    <w:rsid w:val="00115955"/>
    <w:rsid w:val="001175AB"/>
    <w:rsid w:val="00117F4E"/>
    <w:rsid w:val="00122229"/>
    <w:rsid w:val="0012348D"/>
    <w:rsid w:val="00123A5D"/>
    <w:rsid w:val="00124916"/>
    <w:rsid w:val="001263FA"/>
    <w:rsid w:val="0012735A"/>
    <w:rsid w:val="00127B7A"/>
    <w:rsid w:val="0013466E"/>
    <w:rsid w:val="0014095A"/>
    <w:rsid w:val="00141550"/>
    <w:rsid w:val="00142A22"/>
    <w:rsid w:val="0014346E"/>
    <w:rsid w:val="001460A8"/>
    <w:rsid w:val="00146D5F"/>
    <w:rsid w:val="00154B19"/>
    <w:rsid w:val="00156319"/>
    <w:rsid w:val="00156B48"/>
    <w:rsid w:val="001575C9"/>
    <w:rsid w:val="0016042B"/>
    <w:rsid w:val="0016197C"/>
    <w:rsid w:val="00162FCF"/>
    <w:rsid w:val="00173354"/>
    <w:rsid w:val="001739B1"/>
    <w:rsid w:val="0017486B"/>
    <w:rsid w:val="0017681E"/>
    <w:rsid w:val="001776AE"/>
    <w:rsid w:val="0018089C"/>
    <w:rsid w:val="00181B47"/>
    <w:rsid w:val="00182620"/>
    <w:rsid w:val="00184820"/>
    <w:rsid w:val="00184AAB"/>
    <w:rsid w:val="00185723"/>
    <w:rsid w:val="00186372"/>
    <w:rsid w:val="001900C4"/>
    <w:rsid w:val="00191536"/>
    <w:rsid w:val="00197106"/>
    <w:rsid w:val="001A2F37"/>
    <w:rsid w:val="001A35F8"/>
    <w:rsid w:val="001A53F8"/>
    <w:rsid w:val="001A6150"/>
    <w:rsid w:val="001A631B"/>
    <w:rsid w:val="001A6917"/>
    <w:rsid w:val="001B3351"/>
    <w:rsid w:val="001B5743"/>
    <w:rsid w:val="001C08EC"/>
    <w:rsid w:val="001C0D5A"/>
    <w:rsid w:val="001C2400"/>
    <w:rsid w:val="001C2449"/>
    <w:rsid w:val="001C2A5B"/>
    <w:rsid w:val="001C68EE"/>
    <w:rsid w:val="001C7C8E"/>
    <w:rsid w:val="001D0807"/>
    <w:rsid w:val="001D3150"/>
    <w:rsid w:val="001D584A"/>
    <w:rsid w:val="001D59F0"/>
    <w:rsid w:val="001D5C37"/>
    <w:rsid w:val="001D60C4"/>
    <w:rsid w:val="001D79ED"/>
    <w:rsid w:val="001E2120"/>
    <w:rsid w:val="001E590A"/>
    <w:rsid w:val="001E682A"/>
    <w:rsid w:val="001E74D1"/>
    <w:rsid w:val="001F009A"/>
    <w:rsid w:val="001F00C1"/>
    <w:rsid w:val="001F1327"/>
    <w:rsid w:val="001F210F"/>
    <w:rsid w:val="001F34DD"/>
    <w:rsid w:val="001F41A7"/>
    <w:rsid w:val="001F4E9A"/>
    <w:rsid w:val="001F7097"/>
    <w:rsid w:val="00201291"/>
    <w:rsid w:val="00202DB1"/>
    <w:rsid w:val="00203F91"/>
    <w:rsid w:val="002044DE"/>
    <w:rsid w:val="00205A1C"/>
    <w:rsid w:val="00205DDC"/>
    <w:rsid w:val="002066C9"/>
    <w:rsid w:val="00206B22"/>
    <w:rsid w:val="00210E5C"/>
    <w:rsid w:val="00212B90"/>
    <w:rsid w:val="0021393C"/>
    <w:rsid w:val="002148A5"/>
    <w:rsid w:val="002157D4"/>
    <w:rsid w:val="00220C0B"/>
    <w:rsid w:val="002232F4"/>
    <w:rsid w:val="00231A20"/>
    <w:rsid w:val="00233AA0"/>
    <w:rsid w:val="0023554A"/>
    <w:rsid w:val="00236D32"/>
    <w:rsid w:val="00241418"/>
    <w:rsid w:val="0024232D"/>
    <w:rsid w:val="00242CA3"/>
    <w:rsid w:val="00244355"/>
    <w:rsid w:val="00244E14"/>
    <w:rsid w:val="0025035C"/>
    <w:rsid w:val="0025266F"/>
    <w:rsid w:val="00253172"/>
    <w:rsid w:val="00256D14"/>
    <w:rsid w:val="00257CB1"/>
    <w:rsid w:val="00260AB4"/>
    <w:rsid w:val="002625A3"/>
    <w:rsid w:val="00264206"/>
    <w:rsid w:val="00264E4B"/>
    <w:rsid w:val="00265E17"/>
    <w:rsid w:val="00274F03"/>
    <w:rsid w:val="00275DAC"/>
    <w:rsid w:val="00276800"/>
    <w:rsid w:val="00280453"/>
    <w:rsid w:val="002805DB"/>
    <w:rsid w:val="00281E4C"/>
    <w:rsid w:val="00284577"/>
    <w:rsid w:val="002847FB"/>
    <w:rsid w:val="00286263"/>
    <w:rsid w:val="0028664C"/>
    <w:rsid w:val="0029093A"/>
    <w:rsid w:val="00290B29"/>
    <w:rsid w:val="00292487"/>
    <w:rsid w:val="002929D7"/>
    <w:rsid w:val="00292D76"/>
    <w:rsid w:val="0029313B"/>
    <w:rsid w:val="00293755"/>
    <w:rsid w:val="00293F42"/>
    <w:rsid w:val="002A06F3"/>
    <w:rsid w:val="002A1B72"/>
    <w:rsid w:val="002A2CDF"/>
    <w:rsid w:val="002A3265"/>
    <w:rsid w:val="002A41A9"/>
    <w:rsid w:val="002A48A3"/>
    <w:rsid w:val="002A66CF"/>
    <w:rsid w:val="002B29BA"/>
    <w:rsid w:val="002B2E30"/>
    <w:rsid w:val="002B5A73"/>
    <w:rsid w:val="002B60B2"/>
    <w:rsid w:val="002B710A"/>
    <w:rsid w:val="002C1003"/>
    <w:rsid w:val="002C1729"/>
    <w:rsid w:val="002C20D9"/>
    <w:rsid w:val="002C4E37"/>
    <w:rsid w:val="002C508D"/>
    <w:rsid w:val="002C52AB"/>
    <w:rsid w:val="002C5C5C"/>
    <w:rsid w:val="002C73A2"/>
    <w:rsid w:val="002D0CB8"/>
    <w:rsid w:val="002D143E"/>
    <w:rsid w:val="002D6910"/>
    <w:rsid w:val="002D74D8"/>
    <w:rsid w:val="002E126D"/>
    <w:rsid w:val="002E2A2F"/>
    <w:rsid w:val="002E4406"/>
    <w:rsid w:val="002E49A5"/>
    <w:rsid w:val="002E4AAC"/>
    <w:rsid w:val="002E6C42"/>
    <w:rsid w:val="002E6F3B"/>
    <w:rsid w:val="002E7152"/>
    <w:rsid w:val="002E76C3"/>
    <w:rsid w:val="002F0C67"/>
    <w:rsid w:val="002F14D5"/>
    <w:rsid w:val="002F2AC5"/>
    <w:rsid w:val="002F2C1B"/>
    <w:rsid w:val="002F2E5F"/>
    <w:rsid w:val="002F55C0"/>
    <w:rsid w:val="002F623A"/>
    <w:rsid w:val="002F6329"/>
    <w:rsid w:val="002F7588"/>
    <w:rsid w:val="002F7E21"/>
    <w:rsid w:val="00300CEF"/>
    <w:rsid w:val="00302140"/>
    <w:rsid w:val="00302F1D"/>
    <w:rsid w:val="00303455"/>
    <w:rsid w:val="00305094"/>
    <w:rsid w:val="00311337"/>
    <w:rsid w:val="00312CC2"/>
    <w:rsid w:val="003153D4"/>
    <w:rsid w:val="003154D1"/>
    <w:rsid w:val="0031663A"/>
    <w:rsid w:val="00320727"/>
    <w:rsid w:val="00320D57"/>
    <w:rsid w:val="0032144E"/>
    <w:rsid w:val="00325FCF"/>
    <w:rsid w:val="00327771"/>
    <w:rsid w:val="00331027"/>
    <w:rsid w:val="00333ABE"/>
    <w:rsid w:val="00333B8D"/>
    <w:rsid w:val="00341618"/>
    <w:rsid w:val="00342076"/>
    <w:rsid w:val="00343362"/>
    <w:rsid w:val="00345B98"/>
    <w:rsid w:val="00346E21"/>
    <w:rsid w:val="00351976"/>
    <w:rsid w:val="003527C5"/>
    <w:rsid w:val="00353803"/>
    <w:rsid w:val="003571AE"/>
    <w:rsid w:val="0036031E"/>
    <w:rsid w:val="00361BC7"/>
    <w:rsid w:val="00365191"/>
    <w:rsid w:val="00366BEF"/>
    <w:rsid w:val="00370F2B"/>
    <w:rsid w:val="00373394"/>
    <w:rsid w:val="003735A5"/>
    <w:rsid w:val="00373BB7"/>
    <w:rsid w:val="00374638"/>
    <w:rsid w:val="0038012C"/>
    <w:rsid w:val="00383A1E"/>
    <w:rsid w:val="00383B92"/>
    <w:rsid w:val="00384C07"/>
    <w:rsid w:val="00385DB9"/>
    <w:rsid w:val="00386D12"/>
    <w:rsid w:val="00394D80"/>
    <w:rsid w:val="0039632F"/>
    <w:rsid w:val="003A00C9"/>
    <w:rsid w:val="003A1B6C"/>
    <w:rsid w:val="003A30FA"/>
    <w:rsid w:val="003A3474"/>
    <w:rsid w:val="003A57E1"/>
    <w:rsid w:val="003A73C1"/>
    <w:rsid w:val="003B1C99"/>
    <w:rsid w:val="003B1F04"/>
    <w:rsid w:val="003B200F"/>
    <w:rsid w:val="003B36C3"/>
    <w:rsid w:val="003B3AE7"/>
    <w:rsid w:val="003B3FB0"/>
    <w:rsid w:val="003B522A"/>
    <w:rsid w:val="003C01E7"/>
    <w:rsid w:val="003C1090"/>
    <w:rsid w:val="003C16CA"/>
    <w:rsid w:val="003C26B4"/>
    <w:rsid w:val="003C2F08"/>
    <w:rsid w:val="003C71EB"/>
    <w:rsid w:val="003D21B9"/>
    <w:rsid w:val="003D225B"/>
    <w:rsid w:val="003D2D54"/>
    <w:rsid w:val="003D406F"/>
    <w:rsid w:val="003D662E"/>
    <w:rsid w:val="003E18A5"/>
    <w:rsid w:val="003E2830"/>
    <w:rsid w:val="003E59C8"/>
    <w:rsid w:val="003F07B8"/>
    <w:rsid w:val="003F3226"/>
    <w:rsid w:val="003F36F0"/>
    <w:rsid w:val="003F5F77"/>
    <w:rsid w:val="003F6516"/>
    <w:rsid w:val="004044C5"/>
    <w:rsid w:val="00405A7D"/>
    <w:rsid w:val="0040618A"/>
    <w:rsid w:val="0040710A"/>
    <w:rsid w:val="0040727E"/>
    <w:rsid w:val="0041035B"/>
    <w:rsid w:val="004120E0"/>
    <w:rsid w:val="004168B0"/>
    <w:rsid w:val="0041755A"/>
    <w:rsid w:val="004203C9"/>
    <w:rsid w:val="00420E60"/>
    <w:rsid w:val="00421AE1"/>
    <w:rsid w:val="0042282B"/>
    <w:rsid w:val="0042635B"/>
    <w:rsid w:val="0042640E"/>
    <w:rsid w:val="004267F3"/>
    <w:rsid w:val="00430385"/>
    <w:rsid w:val="004306B6"/>
    <w:rsid w:val="00432F68"/>
    <w:rsid w:val="00434A21"/>
    <w:rsid w:val="004364F1"/>
    <w:rsid w:val="00436B86"/>
    <w:rsid w:val="00446294"/>
    <w:rsid w:val="00453F16"/>
    <w:rsid w:val="00455A8B"/>
    <w:rsid w:val="004601F9"/>
    <w:rsid w:val="004626E3"/>
    <w:rsid w:val="00464EE3"/>
    <w:rsid w:val="00466886"/>
    <w:rsid w:val="00467642"/>
    <w:rsid w:val="0047138C"/>
    <w:rsid w:val="00471F45"/>
    <w:rsid w:val="004721FA"/>
    <w:rsid w:val="00477A14"/>
    <w:rsid w:val="00481B29"/>
    <w:rsid w:val="0048456A"/>
    <w:rsid w:val="004856A2"/>
    <w:rsid w:val="00487DDA"/>
    <w:rsid w:val="0049208A"/>
    <w:rsid w:val="004A0A17"/>
    <w:rsid w:val="004A2077"/>
    <w:rsid w:val="004A3C97"/>
    <w:rsid w:val="004A4E6C"/>
    <w:rsid w:val="004A6468"/>
    <w:rsid w:val="004B001C"/>
    <w:rsid w:val="004B2312"/>
    <w:rsid w:val="004B255A"/>
    <w:rsid w:val="004B2B19"/>
    <w:rsid w:val="004B64D6"/>
    <w:rsid w:val="004B6A05"/>
    <w:rsid w:val="004B79AF"/>
    <w:rsid w:val="004C2658"/>
    <w:rsid w:val="004C5942"/>
    <w:rsid w:val="004D3FAF"/>
    <w:rsid w:val="004E5F42"/>
    <w:rsid w:val="004F260D"/>
    <w:rsid w:val="004F2ABC"/>
    <w:rsid w:val="004F2EDD"/>
    <w:rsid w:val="004F5715"/>
    <w:rsid w:val="00500170"/>
    <w:rsid w:val="00501AFA"/>
    <w:rsid w:val="00504B31"/>
    <w:rsid w:val="00505F00"/>
    <w:rsid w:val="0051216C"/>
    <w:rsid w:val="0051560D"/>
    <w:rsid w:val="00515E4A"/>
    <w:rsid w:val="00521C77"/>
    <w:rsid w:val="00522B97"/>
    <w:rsid w:val="005258A9"/>
    <w:rsid w:val="00525C4B"/>
    <w:rsid w:val="00531C4C"/>
    <w:rsid w:val="0053213F"/>
    <w:rsid w:val="0053247B"/>
    <w:rsid w:val="00533C1D"/>
    <w:rsid w:val="0053445E"/>
    <w:rsid w:val="00535635"/>
    <w:rsid w:val="005367E8"/>
    <w:rsid w:val="00540358"/>
    <w:rsid w:val="00541D7B"/>
    <w:rsid w:val="00542CFF"/>
    <w:rsid w:val="00546212"/>
    <w:rsid w:val="00547E87"/>
    <w:rsid w:val="00553AF4"/>
    <w:rsid w:val="00557139"/>
    <w:rsid w:val="0056096E"/>
    <w:rsid w:val="00560ADE"/>
    <w:rsid w:val="005615EB"/>
    <w:rsid w:val="0056176C"/>
    <w:rsid w:val="005620E6"/>
    <w:rsid w:val="00562B50"/>
    <w:rsid w:val="005633B8"/>
    <w:rsid w:val="00566E5E"/>
    <w:rsid w:val="0057042E"/>
    <w:rsid w:val="00571E56"/>
    <w:rsid w:val="00573627"/>
    <w:rsid w:val="0057475E"/>
    <w:rsid w:val="00574903"/>
    <w:rsid w:val="00576E8F"/>
    <w:rsid w:val="00577C25"/>
    <w:rsid w:val="00577D58"/>
    <w:rsid w:val="00580817"/>
    <w:rsid w:val="00582C83"/>
    <w:rsid w:val="00582E6F"/>
    <w:rsid w:val="00583EAE"/>
    <w:rsid w:val="005867E6"/>
    <w:rsid w:val="00586D2A"/>
    <w:rsid w:val="0059047A"/>
    <w:rsid w:val="00590E2B"/>
    <w:rsid w:val="00593615"/>
    <w:rsid w:val="00594914"/>
    <w:rsid w:val="0059550C"/>
    <w:rsid w:val="00595F6C"/>
    <w:rsid w:val="00597DED"/>
    <w:rsid w:val="005A0724"/>
    <w:rsid w:val="005A1473"/>
    <w:rsid w:val="005A2B57"/>
    <w:rsid w:val="005A2BBA"/>
    <w:rsid w:val="005A3811"/>
    <w:rsid w:val="005A46D7"/>
    <w:rsid w:val="005A57D5"/>
    <w:rsid w:val="005A660C"/>
    <w:rsid w:val="005A7551"/>
    <w:rsid w:val="005B010E"/>
    <w:rsid w:val="005B3B65"/>
    <w:rsid w:val="005B4376"/>
    <w:rsid w:val="005B583D"/>
    <w:rsid w:val="005C3832"/>
    <w:rsid w:val="005C3C12"/>
    <w:rsid w:val="005C6A35"/>
    <w:rsid w:val="005D006B"/>
    <w:rsid w:val="005D29C8"/>
    <w:rsid w:val="005D4620"/>
    <w:rsid w:val="005D510B"/>
    <w:rsid w:val="005D535B"/>
    <w:rsid w:val="005D65EC"/>
    <w:rsid w:val="005D730E"/>
    <w:rsid w:val="005E0D07"/>
    <w:rsid w:val="005E2A42"/>
    <w:rsid w:val="005E5233"/>
    <w:rsid w:val="005E525B"/>
    <w:rsid w:val="005F0F5F"/>
    <w:rsid w:val="005F1163"/>
    <w:rsid w:val="005F19CE"/>
    <w:rsid w:val="005F1BBB"/>
    <w:rsid w:val="005F27E0"/>
    <w:rsid w:val="005F29B4"/>
    <w:rsid w:val="005F2F7F"/>
    <w:rsid w:val="005F63AB"/>
    <w:rsid w:val="005F7B75"/>
    <w:rsid w:val="006007C6"/>
    <w:rsid w:val="00600CE5"/>
    <w:rsid w:val="00605DE1"/>
    <w:rsid w:val="00606678"/>
    <w:rsid w:val="00612722"/>
    <w:rsid w:val="00612D0B"/>
    <w:rsid w:val="006151AA"/>
    <w:rsid w:val="00615C8F"/>
    <w:rsid w:val="00617C10"/>
    <w:rsid w:val="00625194"/>
    <w:rsid w:val="00627DFA"/>
    <w:rsid w:val="006300CB"/>
    <w:rsid w:val="006302B3"/>
    <w:rsid w:val="00630563"/>
    <w:rsid w:val="00630E07"/>
    <w:rsid w:val="00633105"/>
    <w:rsid w:val="006335AB"/>
    <w:rsid w:val="00633677"/>
    <w:rsid w:val="0063415E"/>
    <w:rsid w:val="006344B1"/>
    <w:rsid w:val="00637550"/>
    <w:rsid w:val="00637CE7"/>
    <w:rsid w:val="00640433"/>
    <w:rsid w:val="006412D1"/>
    <w:rsid w:val="00641CE1"/>
    <w:rsid w:val="00643310"/>
    <w:rsid w:val="006435E4"/>
    <w:rsid w:val="00644B05"/>
    <w:rsid w:val="00644C4A"/>
    <w:rsid w:val="00650248"/>
    <w:rsid w:val="00650AFC"/>
    <w:rsid w:val="00651576"/>
    <w:rsid w:val="00655B0B"/>
    <w:rsid w:val="006611A8"/>
    <w:rsid w:val="006633D9"/>
    <w:rsid w:val="00664985"/>
    <w:rsid w:val="0066659B"/>
    <w:rsid w:val="00667523"/>
    <w:rsid w:val="00674AB7"/>
    <w:rsid w:val="006752A3"/>
    <w:rsid w:val="0067709E"/>
    <w:rsid w:val="006833CA"/>
    <w:rsid w:val="00683609"/>
    <w:rsid w:val="00685213"/>
    <w:rsid w:val="00685A05"/>
    <w:rsid w:val="00686F24"/>
    <w:rsid w:val="006871FF"/>
    <w:rsid w:val="006872CE"/>
    <w:rsid w:val="006875E9"/>
    <w:rsid w:val="006938CC"/>
    <w:rsid w:val="00693EFB"/>
    <w:rsid w:val="00695257"/>
    <w:rsid w:val="006966BE"/>
    <w:rsid w:val="006A185F"/>
    <w:rsid w:val="006A2E80"/>
    <w:rsid w:val="006A364B"/>
    <w:rsid w:val="006A4F93"/>
    <w:rsid w:val="006A55C3"/>
    <w:rsid w:val="006A74C7"/>
    <w:rsid w:val="006B076F"/>
    <w:rsid w:val="006B4BC3"/>
    <w:rsid w:val="006B7720"/>
    <w:rsid w:val="006C08A3"/>
    <w:rsid w:val="006C0E1F"/>
    <w:rsid w:val="006C3B8C"/>
    <w:rsid w:val="006C3C76"/>
    <w:rsid w:val="006C4317"/>
    <w:rsid w:val="006C4487"/>
    <w:rsid w:val="006C5F27"/>
    <w:rsid w:val="006C5FFD"/>
    <w:rsid w:val="006C7458"/>
    <w:rsid w:val="006D0F8F"/>
    <w:rsid w:val="006D105C"/>
    <w:rsid w:val="006D1C60"/>
    <w:rsid w:val="006E2146"/>
    <w:rsid w:val="006E36DB"/>
    <w:rsid w:val="006E64C2"/>
    <w:rsid w:val="006E7371"/>
    <w:rsid w:val="006F1AB3"/>
    <w:rsid w:val="006F5169"/>
    <w:rsid w:val="00700E13"/>
    <w:rsid w:val="0070221A"/>
    <w:rsid w:val="007036CE"/>
    <w:rsid w:val="00710354"/>
    <w:rsid w:val="00713805"/>
    <w:rsid w:val="0071479F"/>
    <w:rsid w:val="00714B9C"/>
    <w:rsid w:val="00715335"/>
    <w:rsid w:val="0071589A"/>
    <w:rsid w:val="00720475"/>
    <w:rsid w:val="00720862"/>
    <w:rsid w:val="007216DE"/>
    <w:rsid w:val="007219B5"/>
    <w:rsid w:val="00723764"/>
    <w:rsid w:val="00723F49"/>
    <w:rsid w:val="0072505E"/>
    <w:rsid w:val="00725490"/>
    <w:rsid w:val="00732229"/>
    <w:rsid w:val="00733CB8"/>
    <w:rsid w:val="0073473F"/>
    <w:rsid w:val="00735330"/>
    <w:rsid w:val="007360E4"/>
    <w:rsid w:val="00736705"/>
    <w:rsid w:val="0074012D"/>
    <w:rsid w:val="00742326"/>
    <w:rsid w:val="00742C1A"/>
    <w:rsid w:val="00744538"/>
    <w:rsid w:val="007502CF"/>
    <w:rsid w:val="00752922"/>
    <w:rsid w:val="0075776E"/>
    <w:rsid w:val="00760494"/>
    <w:rsid w:val="00760E5B"/>
    <w:rsid w:val="007632DF"/>
    <w:rsid w:val="00764DF0"/>
    <w:rsid w:val="00771FE8"/>
    <w:rsid w:val="007748AA"/>
    <w:rsid w:val="0078225A"/>
    <w:rsid w:val="00783DD1"/>
    <w:rsid w:val="007842B0"/>
    <w:rsid w:val="00784393"/>
    <w:rsid w:val="00787281"/>
    <w:rsid w:val="00790B5E"/>
    <w:rsid w:val="007917F7"/>
    <w:rsid w:val="00793B5D"/>
    <w:rsid w:val="007944C4"/>
    <w:rsid w:val="0079721C"/>
    <w:rsid w:val="007A1422"/>
    <w:rsid w:val="007A1C07"/>
    <w:rsid w:val="007A2A15"/>
    <w:rsid w:val="007A63FE"/>
    <w:rsid w:val="007A6516"/>
    <w:rsid w:val="007A79D0"/>
    <w:rsid w:val="007B27C0"/>
    <w:rsid w:val="007B34D0"/>
    <w:rsid w:val="007B42AB"/>
    <w:rsid w:val="007B4588"/>
    <w:rsid w:val="007B53A2"/>
    <w:rsid w:val="007B5514"/>
    <w:rsid w:val="007B7317"/>
    <w:rsid w:val="007C47B1"/>
    <w:rsid w:val="007C4FC4"/>
    <w:rsid w:val="007C55C4"/>
    <w:rsid w:val="007C636C"/>
    <w:rsid w:val="007D1B75"/>
    <w:rsid w:val="007D37E9"/>
    <w:rsid w:val="007D5169"/>
    <w:rsid w:val="007D69AD"/>
    <w:rsid w:val="007E0770"/>
    <w:rsid w:val="007E07D4"/>
    <w:rsid w:val="007E1BD6"/>
    <w:rsid w:val="007E1CA1"/>
    <w:rsid w:val="007E2C82"/>
    <w:rsid w:val="007E66B8"/>
    <w:rsid w:val="007E7BF6"/>
    <w:rsid w:val="007F00EA"/>
    <w:rsid w:val="007F2A38"/>
    <w:rsid w:val="007F37CE"/>
    <w:rsid w:val="0080077A"/>
    <w:rsid w:val="0080080B"/>
    <w:rsid w:val="00801E09"/>
    <w:rsid w:val="008024DA"/>
    <w:rsid w:val="00802801"/>
    <w:rsid w:val="0080618D"/>
    <w:rsid w:val="0081152F"/>
    <w:rsid w:val="008134E2"/>
    <w:rsid w:val="00814E0E"/>
    <w:rsid w:val="0081543F"/>
    <w:rsid w:val="00816E50"/>
    <w:rsid w:val="00820091"/>
    <w:rsid w:val="00823A4C"/>
    <w:rsid w:val="00832534"/>
    <w:rsid w:val="00833328"/>
    <w:rsid w:val="0083511E"/>
    <w:rsid w:val="00836FDF"/>
    <w:rsid w:val="0084139D"/>
    <w:rsid w:val="008417A6"/>
    <w:rsid w:val="00844B12"/>
    <w:rsid w:val="00845F2B"/>
    <w:rsid w:val="00846360"/>
    <w:rsid w:val="00850FEE"/>
    <w:rsid w:val="008515DB"/>
    <w:rsid w:val="00851D9E"/>
    <w:rsid w:val="00853F42"/>
    <w:rsid w:val="00860E4F"/>
    <w:rsid w:val="008644DE"/>
    <w:rsid w:val="00865D98"/>
    <w:rsid w:val="008669F4"/>
    <w:rsid w:val="00866D8B"/>
    <w:rsid w:val="00872FD2"/>
    <w:rsid w:val="008738EC"/>
    <w:rsid w:val="00873E86"/>
    <w:rsid w:val="00875E74"/>
    <w:rsid w:val="008772B0"/>
    <w:rsid w:val="0087738A"/>
    <w:rsid w:val="00877C95"/>
    <w:rsid w:val="008801EA"/>
    <w:rsid w:val="00880BE3"/>
    <w:rsid w:val="00880C69"/>
    <w:rsid w:val="00881E7A"/>
    <w:rsid w:val="00882A4B"/>
    <w:rsid w:val="00882FDC"/>
    <w:rsid w:val="00885CB4"/>
    <w:rsid w:val="00885FC3"/>
    <w:rsid w:val="008900B3"/>
    <w:rsid w:val="00890528"/>
    <w:rsid w:val="008905AA"/>
    <w:rsid w:val="00893A7C"/>
    <w:rsid w:val="00895F5F"/>
    <w:rsid w:val="008A128C"/>
    <w:rsid w:val="008A2328"/>
    <w:rsid w:val="008A2D92"/>
    <w:rsid w:val="008B076A"/>
    <w:rsid w:val="008B1C43"/>
    <w:rsid w:val="008B3670"/>
    <w:rsid w:val="008B36F5"/>
    <w:rsid w:val="008C00B4"/>
    <w:rsid w:val="008C0257"/>
    <w:rsid w:val="008C471C"/>
    <w:rsid w:val="008C4886"/>
    <w:rsid w:val="008C5A36"/>
    <w:rsid w:val="008C5A45"/>
    <w:rsid w:val="008C6353"/>
    <w:rsid w:val="008C6546"/>
    <w:rsid w:val="008D0D03"/>
    <w:rsid w:val="008D2D24"/>
    <w:rsid w:val="008D6506"/>
    <w:rsid w:val="008D6DD9"/>
    <w:rsid w:val="008E12C1"/>
    <w:rsid w:val="008E13F7"/>
    <w:rsid w:val="008E2752"/>
    <w:rsid w:val="008E2FCC"/>
    <w:rsid w:val="008E3FE4"/>
    <w:rsid w:val="008E5E52"/>
    <w:rsid w:val="008F703E"/>
    <w:rsid w:val="008F742A"/>
    <w:rsid w:val="008F74C6"/>
    <w:rsid w:val="00901687"/>
    <w:rsid w:val="009020AE"/>
    <w:rsid w:val="00902834"/>
    <w:rsid w:val="0090295F"/>
    <w:rsid w:val="00903E74"/>
    <w:rsid w:val="009105E4"/>
    <w:rsid w:val="0091106A"/>
    <w:rsid w:val="009110A7"/>
    <w:rsid w:val="00912684"/>
    <w:rsid w:val="00915281"/>
    <w:rsid w:val="00916377"/>
    <w:rsid w:val="00926DD8"/>
    <w:rsid w:val="009277B4"/>
    <w:rsid w:val="00932F85"/>
    <w:rsid w:val="00933392"/>
    <w:rsid w:val="009333B6"/>
    <w:rsid w:val="0093363B"/>
    <w:rsid w:val="00933743"/>
    <w:rsid w:val="00941176"/>
    <w:rsid w:val="00941DC3"/>
    <w:rsid w:val="00943221"/>
    <w:rsid w:val="00946471"/>
    <w:rsid w:val="0095327A"/>
    <w:rsid w:val="0095538C"/>
    <w:rsid w:val="00961F34"/>
    <w:rsid w:val="0096277E"/>
    <w:rsid w:val="009637AF"/>
    <w:rsid w:val="00965373"/>
    <w:rsid w:val="00967880"/>
    <w:rsid w:val="00970134"/>
    <w:rsid w:val="00971F32"/>
    <w:rsid w:val="009742FB"/>
    <w:rsid w:val="0097637A"/>
    <w:rsid w:val="00980773"/>
    <w:rsid w:val="009807BA"/>
    <w:rsid w:val="0098161D"/>
    <w:rsid w:val="00985034"/>
    <w:rsid w:val="009851FF"/>
    <w:rsid w:val="00985341"/>
    <w:rsid w:val="009857B9"/>
    <w:rsid w:val="009861D2"/>
    <w:rsid w:val="00991285"/>
    <w:rsid w:val="00992D3D"/>
    <w:rsid w:val="00994630"/>
    <w:rsid w:val="0099613B"/>
    <w:rsid w:val="009975EA"/>
    <w:rsid w:val="00997FA0"/>
    <w:rsid w:val="009A10DA"/>
    <w:rsid w:val="009A10EF"/>
    <w:rsid w:val="009A5034"/>
    <w:rsid w:val="009A53B7"/>
    <w:rsid w:val="009A6684"/>
    <w:rsid w:val="009A775B"/>
    <w:rsid w:val="009A7F8C"/>
    <w:rsid w:val="009B2476"/>
    <w:rsid w:val="009B48C3"/>
    <w:rsid w:val="009B617E"/>
    <w:rsid w:val="009B69A3"/>
    <w:rsid w:val="009C2BB9"/>
    <w:rsid w:val="009C2DAD"/>
    <w:rsid w:val="009C44B0"/>
    <w:rsid w:val="009C4F03"/>
    <w:rsid w:val="009C56BE"/>
    <w:rsid w:val="009C58AA"/>
    <w:rsid w:val="009C657C"/>
    <w:rsid w:val="009C78CC"/>
    <w:rsid w:val="009C78F3"/>
    <w:rsid w:val="009D1B90"/>
    <w:rsid w:val="009D26A1"/>
    <w:rsid w:val="009D2D9F"/>
    <w:rsid w:val="009D6849"/>
    <w:rsid w:val="009D7B9C"/>
    <w:rsid w:val="009E09F0"/>
    <w:rsid w:val="009E1CEE"/>
    <w:rsid w:val="009E2DE4"/>
    <w:rsid w:val="009E361B"/>
    <w:rsid w:val="009E451D"/>
    <w:rsid w:val="009F1EEF"/>
    <w:rsid w:val="009F3D70"/>
    <w:rsid w:val="009F5142"/>
    <w:rsid w:val="009F66B6"/>
    <w:rsid w:val="00A010F8"/>
    <w:rsid w:val="00A0201A"/>
    <w:rsid w:val="00A05D0E"/>
    <w:rsid w:val="00A13597"/>
    <w:rsid w:val="00A14D91"/>
    <w:rsid w:val="00A21147"/>
    <w:rsid w:val="00A25A74"/>
    <w:rsid w:val="00A26392"/>
    <w:rsid w:val="00A27D4D"/>
    <w:rsid w:val="00A30022"/>
    <w:rsid w:val="00A31A57"/>
    <w:rsid w:val="00A3472D"/>
    <w:rsid w:val="00A36E2C"/>
    <w:rsid w:val="00A425E8"/>
    <w:rsid w:val="00A425FA"/>
    <w:rsid w:val="00A469AF"/>
    <w:rsid w:val="00A5036E"/>
    <w:rsid w:val="00A52940"/>
    <w:rsid w:val="00A52A6C"/>
    <w:rsid w:val="00A53489"/>
    <w:rsid w:val="00A556D4"/>
    <w:rsid w:val="00A55754"/>
    <w:rsid w:val="00A6184F"/>
    <w:rsid w:val="00A63D38"/>
    <w:rsid w:val="00A66AD4"/>
    <w:rsid w:val="00A66BE9"/>
    <w:rsid w:val="00A7285A"/>
    <w:rsid w:val="00A747C8"/>
    <w:rsid w:val="00A81DD2"/>
    <w:rsid w:val="00A82E76"/>
    <w:rsid w:val="00A87179"/>
    <w:rsid w:val="00A90AD5"/>
    <w:rsid w:val="00A92E36"/>
    <w:rsid w:val="00A93AA3"/>
    <w:rsid w:val="00A96ACB"/>
    <w:rsid w:val="00A97026"/>
    <w:rsid w:val="00AA2174"/>
    <w:rsid w:val="00AA4AC9"/>
    <w:rsid w:val="00AA5022"/>
    <w:rsid w:val="00AB1085"/>
    <w:rsid w:val="00AB1BBC"/>
    <w:rsid w:val="00AB558E"/>
    <w:rsid w:val="00AB6746"/>
    <w:rsid w:val="00AB7625"/>
    <w:rsid w:val="00AC0264"/>
    <w:rsid w:val="00AC2807"/>
    <w:rsid w:val="00AC324C"/>
    <w:rsid w:val="00AC4343"/>
    <w:rsid w:val="00AC752A"/>
    <w:rsid w:val="00AD039B"/>
    <w:rsid w:val="00AD1F0C"/>
    <w:rsid w:val="00AD2373"/>
    <w:rsid w:val="00AE23BB"/>
    <w:rsid w:val="00AE4842"/>
    <w:rsid w:val="00AF04FD"/>
    <w:rsid w:val="00AF0811"/>
    <w:rsid w:val="00AF21CF"/>
    <w:rsid w:val="00AF21F5"/>
    <w:rsid w:val="00AF252E"/>
    <w:rsid w:val="00AF30B6"/>
    <w:rsid w:val="00AF3672"/>
    <w:rsid w:val="00B02CE2"/>
    <w:rsid w:val="00B02E6D"/>
    <w:rsid w:val="00B05A9F"/>
    <w:rsid w:val="00B07AE8"/>
    <w:rsid w:val="00B112F2"/>
    <w:rsid w:val="00B11E97"/>
    <w:rsid w:val="00B14301"/>
    <w:rsid w:val="00B162E1"/>
    <w:rsid w:val="00B16A1F"/>
    <w:rsid w:val="00B216A2"/>
    <w:rsid w:val="00B225E6"/>
    <w:rsid w:val="00B24265"/>
    <w:rsid w:val="00B271AB"/>
    <w:rsid w:val="00B27418"/>
    <w:rsid w:val="00B30D6B"/>
    <w:rsid w:val="00B33A58"/>
    <w:rsid w:val="00B33CE2"/>
    <w:rsid w:val="00B40851"/>
    <w:rsid w:val="00B40BD4"/>
    <w:rsid w:val="00B40EB2"/>
    <w:rsid w:val="00B41465"/>
    <w:rsid w:val="00B4146A"/>
    <w:rsid w:val="00B41B19"/>
    <w:rsid w:val="00B477BC"/>
    <w:rsid w:val="00B538A5"/>
    <w:rsid w:val="00B5505D"/>
    <w:rsid w:val="00B6186B"/>
    <w:rsid w:val="00B65138"/>
    <w:rsid w:val="00B73E83"/>
    <w:rsid w:val="00B74452"/>
    <w:rsid w:val="00B74BE1"/>
    <w:rsid w:val="00B752C3"/>
    <w:rsid w:val="00B77277"/>
    <w:rsid w:val="00B81A9A"/>
    <w:rsid w:val="00B82198"/>
    <w:rsid w:val="00B84D83"/>
    <w:rsid w:val="00B87637"/>
    <w:rsid w:val="00B878F7"/>
    <w:rsid w:val="00B96810"/>
    <w:rsid w:val="00B975BA"/>
    <w:rsid w:val="00BA0FCC"/>
    <w:rsid w:val="00BA2A4E"/>
    <w:rsid w:val="00BA2B0D"/>
    <w:rsid w:val="00BA3A09"/>
    <w:rsid w:val="00BA44F7"/>
    <w:rsid w:val="00BA584D"/>
    <w:rsid w:val="00BA6303"/>
    <w:rsid w:val="00BA7FAA"/>
    <w:rsid w:val="00BB0300"/>
    <w:rsid w:val="00BB07E2"/>
    <w:rsid w:val="00BB1EB2"/>
    <w:rsid w:val="00BB4E05"/>
    <w:rsid w:val="00BB757C"/>
    <w:rsid w:val="00BC0A87"/>
    <w:rsid w:val="00BC5792"/>
    <w:rsid w:val="00BC7D48"/>
    <w:rsid w:val="00BD0ECB"/>
    <w:rsid w:val="00BD45D3"/>
    <w:rsid w:val="00BD64D0"/>
    <w:rsid w:val="00BE0598"/>
    <w:rsid w:val="00BE0624"/>
    <w:rsid w:val="00BE147C"/>
    <w:rsid w:val="00BE2596"/>
    <w:rsid w:val="00BE3867"/>
    <w:rsid w:val="00BE3CE9"/>
    <w:rsid w:val="00BE3E51"/>
    <w:rsid w:val="00BE47DF"/>
    <w:rsid w:val="00BF2C1A"/>
    <w:rsid w:val="00C009C8"/>
    <w:rsid w:val="00C016A2"/>
    <w:rsid w:val="00C06662"/>
    <w:rsid w:val="00C103CD"/>
    <w:rsid w:val="00C11DBC"/>
    <w:rsid w:val="00C1279E"/>
    <w:rsid w:val="00C12916"/>
    <w:rsid w:val="00C13B3B"/>
    <w:rsid w:val="00C15DC3"/>
    <w:rsid w:val="00C223F6"/>
    <w:rsid w:val="00C24213"/>
    <w:rsid w:val="00C243A6"/>
    <w:rsid w:val="00C252C5"/>
    <w:rsid w:val="00C2566A"/>
    <w:rsid w:val="00C26791"/>
    <w:rsid w:val="00C27802"/>
    <w:rsid w:val="00C31B9B"/>
    <w:rsid w:val="00C31C6D"/>
    <w:rsid w:val="00C331CB"/>
    <w:rsid w:val="00C345F7"/>
    <w:rsid w:val="00C34E11"/>
    <w:rsid w:val="00C37D34"/>
    <w:rsid w:val="00C41EBD"/>
    <w:rsid w:val="00C43E64"/>
    <w:rsid w:val="00C43F0E"/>
    <w:rsid w:val="00C44669"/>
    <w:rsid w:val="00C44D6F"/>
    <w:rsid w:val="00C44DF1"/>
    <w:rsid w:val="00C4506D"/>
    <w:rsid w:val="00C47369"/>
    <w:rsid w:val="00C47988"/>
    <w:rsid w:val="00C47D01"/>
    <w:rsid w:val="00C47EDF"/>
    <w:rsid w:val="00C50BF9"/>
    <w:rsid w:val="00C514A0"/>
    <w:rsid w:val="00C52499"/>
    <w:rsid w:val="00C53137"/>
    <w:rsid w:val="00C64D49"/>
    <w:rsid w:val="00C667E9"/>
    <w:rsid w:val="00C671E9"/>
    <w:rsid w:val="00C67C41"/>
    <w:rsid w:val="00C73575"/>
    <w:rsid w:val="00C80A6A"/>
    <w:rsid w:val="00C83320"/>
    <w:rsid w:val="00C83708"/>
    <w:rsid w:val="00C8535F"/>
    <w:rsid w:val="00C87706"/>
    <w:rsid w:val="00C909CF"/>
    <w:rsid w:val="00C911A0"/>
    <w:rsid w:val="00C914D6"/>
    <w:rsid w:val="00C977DD"/>
    <w:rsid w:val="00CA130E"/>
    <w:rsid w:val="00CA2C4F"/>
    <w:rsid w:val="00CA2F5E"/>
    <w:rsid w:val="00CA5B6D"/>
    <w:rsid w:val="00CA691E"/>
    <w:rsid w:val="00CA6F75"/>
    <w:rsid w:val="00CB0B62"/>
    <w:rsid w:val="00CB0D5E"/>
    <w:rsid w:val="00CB41F3"/>
    <w:rsid w:val="00CC159A"/>
    <w:rsid w:val="00CC1C58"/>
    <w:rsid w:val="00CC42AF"/>
    <w:rsid w:val="00CC56BD"/>
    <w:rsid w:val="00CD1160"/>
    <w:rsid w:val="00CD19F8"/>
    <w:rsid w:val="00CD2EF4"/>
    <w:rsid w:val="00CD4644"/>
    <w:rsid w:val="00CE07DF"/>
    <w:rsid w:val="00CE1D0D"/>
    <w:rsid w:val="00CE54A1"/>
    <w:rsid w:val="00CE5559"/>
    <w:rsid w:val="00CE6E4F"/>
    <w:rsid w:val="00CF0FD9"/>
    <w:rsid w:val="00CF123B"/>
    <w:rsid w:val="00CF1F37"/>
    <w:rsid w:val="00CF3108"/>
    <w:rsid w:val="00CF34B7"/>
    <w:rsid w:val="00CF385C"/>
    <w:rsid w:val="00CF4E39"/>
    <w:rsid w:val="00CF6476"/>
    <w:rsid w:val="00CF7A55"/>
    <w:rsid w:val="00D00EDF"/>
    <w:rsid w:val="00D020E2"/>
    <w:rsid w:val="00D02DD7"/>
    <w:rsid w:val="00D031F0"/>
    <w:rsid w:val="00D03B0B"/>
    <w:rsid w:val="00D05886"/>
    <w:rsid w:val="00D07B6A"/>
    <w:rsid w:val="00D10D09"/>
    <w:rsid w:val="00D12A25"/>
    <w:rsid w:val="00D14B38"/>
    <w:rsid w:val="00D17CE5"/>
    <w:rsid w:val="00D21DE0"/>
    <w:rsid w:val="00D22BDA"/>
    <w:rsid w:val="00D23386"/>
    <w:rsid w:val="00D2750D"/>
    <w:rsid w:val="00D275E6"/>
    <w:rsid w:val="00D2760E"/>
    <w:rsid w:val="00D302B1"/>
    <w:rsid w:val="00D30717"/>
    <w:rsid w:val="00D30756"/>
    <w:rsid w:val="00D365FF"/>
    <w:rsid w:val="00D37AE7"/>
    <w:rsid w:val="00D41A86"/>
    <w:rsid w:val="00D441B2"/>
    <w:rsid w:val="00D444F7"/>
    <w:rsid w:val="00D44C1E"/>
    <w:rsid w:val="00D44CAA"/>
    <w:rsid w:val="00D507FD"/>
    <w:rsid w:val="00D52653"/>
    <w:rsid w:val="00D53473"/>
    <w:rsid w:val="00D53C58"/>
    <w:rsid w:val="00D54932"/>
    <w:rsid w:val="00D55FE1"/>
    <w:rsid w:val="00D570A0"/>
    <w:rsid w:val="00D60B9C"/>
    <w:rsid w:val="00D612E4"/>
    <w:rsid w:val="00D63994"/>
    <w:rsid w:val="00D64411"/>
    <w:rsid w:val="00D64933"/>
    <w:rsid w:val="00D653BE"/>
    <w:rsid w:val="00D65FC1"/>
    <w:rsid w:val="00D72258"/>
    <w:rsid w:val="00D72E1A"/>
    <w:rsid w:val="00D73532"/>
    <w:rsid w:val="00D7779C"/>
    <w:rsid w:val="00D808E7"/>
    <w:rsid w:val="00D80DC6"/>
    <w:rsid w:val="00D810E1"/>
    <w:rsid w:val="00D81D4E"/>
    <w:rsid w:val="00D8305C"/>
    <w:rsid w:val="00D83B9C"/>
    <w:rsid w:val="00D84CD2"/>
    <w:rsid w:val="00D8570B"/>
    <w:rsid w:val="00D85EC5"/>
    <w:rsid w:val="00D86AD2"/>
    <w:rsid w:val="00D87AA6"/>
    <w:rsid w:val="00D904E4"/>
    <w:rsid w:val="00D9347A"/>
    <w:rsid w:val="00D94464"/>
    <w:rsid w:val="00D97917"/>
    <w:rsid w:val="00DA0B7B"/>
    <w:rsid w:val="00DA1BAB"/>
    <w:rsid w:val="00DA2375"/>
    <w:rsid w:val="00DA4A45"/>
    <w:rsid w:val="00DA58E0"/>
    <w:rsid w:val="00DA5FF6"/>
    <w:rsid w:val="00DA691A"/>
    <w:rsid w:val="00DB150A"/>
    <w:rsid w:val="00DB3A66"/>
    <w:rsid w:val="00DB461A"/>
    <w:rsid w:val="00DB5A10"/>
    <w:rsid w:val="00DB6EAE"/>
    <w:rsid w:val="00DC21B4"/>
    <w:rsid w:val="00DC7BDD"/>
    <w:rsid w:val="00DD39E9"/>
    <w:rsid w:val="00DD649D"/>
    <w:rsid w:val="00DE12E5"/>
    <w:rsid w:val="00DE1CF2"/>
    <w:rsid w:val="00DE27E1"/>
    <w:rsid w:val="00DE3CAA"/>
    <w:rsid w:val="00DF14E9"/>
    <w:rsid w:val="00DF1788"/>
    <w:rsid w:val="00DF24BC"/>
    <w:rsid w:val="00E03D9B"/>
    <w:rsid w:val="00E03E76"/>
    <w:rsid w:val="00E042D2"/>
    <w:rsid w:val="00E0446A"/>
    <w:rsid w:val="00E056BD"/>
    <w:rsid w:val="00E06403"/>
    <w:rsid w:val="00E06FD0"/>
    <w:rsid w:val="00E1195F"/>
    <w:rsid w:val="00E11CE6"/>
    <w:rsid w:val="00E1201A"/>
    <w:rsid w:val="00E12895"/>
    <w:rsid w:val="00E13C15"/>
    <w:rsid w:val="00E1702E"/>
    <w:rsid w:val="00E202C5"/>
    <w:rsid w:val="00E20A68"/>
    <w:rsid w:val="00E24EF1"/>
    <w:rsid w:val="00E25315"/>
    <w:rsid w:val="00E26EC2"/>
    <w:rsid w:val="00E32CBB"/>
    <w:rsid w:val="00E36C9B"/>
    <w:rsid w:val="00E41524"/>
    <w:rsid w:val="00E423B4"/>
    <w:rsid w:val="00E51A37"/>
    <w:rsid w:val="00E529FA"/>
    <w:rsid w:val="00E575BD"/>
    <w:rsid w:val="00E5778D"/>
    <w:rsid w:val="00E6024E"/>
    <w:rsid w:val="00E61096"/>
    <w:rsid w:val="00E626F0"/>
    <w:rsid w:val="00E62E92"/>
    <w:rsid w:val="00E63571"/>
    <w:rsid w:val="00E637F5"/>
    <w:rsid w:val="00E64258"/>
    <w:rsid w:val="00E655D1"/>
    <w:rsid w:val="00E65CBD"/>
    <w:rsid w:val="00E66F6F"/>
    <w:rsid w:val="00E672D2"/>
    <w:rsid w:val="00E72F40"/>
    <w:rsid w:val="00E73A86"/>
    <w:rsid w:val="00E74181"/>
    <w:rsid w:val="00E7664A"/>
    <w:rsid w:val="00E7690F"/>
    <w:rsid w:val="00E76E07"/>
    <w:rsid w:val="00E774BC"/>
    <w:rsid w:val="00E8519C"/>
    <w:rsid w:val="00E85482"/>
    <w:rsid w:val="00E86686"/>
    <w:rsid w:val="00E8729F"/>
    <w:rsid w:val="00E901B6"/>
    <w:rsid w:val="00E908D6"/>
    <w:rsid w:val="00E91F2E"/>
    <w:rsid w:val="00E92F75"/>
    <w:rsid w:val="00E94120"/>
    <w:rsid w:val="00EA049E"/>
    <w:rsid w:val="00EA2C96"/>
    <w:rsid w:val="00EA38EF"/>
    <w:rsid w:val="00EB1410"/>
    <w:rsid w:val="00EB2495"/>
    <w:rsid w:val="00EB2874"/>
    <w:rsid w:val="00EB32FA"/>
    <w:rsid w:val="00EB47AF"/>
    <w:rsid w:val="00EB4AA5"/>
    <w:rsid w:val="00EB73A6"/>
    <w:rsid w:val="00EC03A5"/>
    <w:rsid w:val="00EC2D5F"/>
    <w:rsid w:val="00EC2E93"/>
    <w:rsid w:val="00EC48F0"/>
    <w:rsid w:val="00ED64B9"/>
    <w:rsid w:val="00ED6A2C"/>
    <w:rsid w:val="00EE0C66"/>
    <w:rsid w:val="00EE1EF0"/>
    <w:rsid w:val="00EE75F3"/>
    <w:rsid w:val="00EF035F"/>
    <w:rsid w:val="00EF3B39"/>
    <w:rsid w:val="00EF7446"/>
    <w:rsid w:val="00F00B89"/>
    <w:rsid w:val="00F017D7"/>
    <w:rsid w:val="00F01AB7"/>
    <w:rsid w:val="00F03606"/>
    <w:rsid w:val="00F03B5A"/>
    <w:rsid w:val="00F0475E"/>
    <w:rsid w:val="00F04C50"/>
    <w:rsid w:val="00F05AEA"/>
    <w:rsid w:val="00F10A13"/>
    <w:rsid w:val="00F13489"/>
    <w:rsid w:val="00F134BE"/>
    <w:rsid w:val="00F1395F"/>
    <w:rsid w:val="00F1581F"/>
    <w:rsid w:val="00F16105"/>
    <w:rsid w:val="00F20B63"/>
    <w:rsid w:val="00F266F4"/>
    <w:rsid w:val="00F279C2"/>
    <w:rsid w:val="00F3182A"/>
    <w:rsid w:val="00F3269E"/>
    <w:rsid w:val="00F32FEA"/>
    <w:rsid w:val="00F351FE"/>
    <w:rsid w:val="00F365D8"/>
    <w:rsid w:val="00F370CA"/>
    <w:rsid w:val="00F42AE1"/>
    <w:rsid w:val="00F43743"/>
    <w:rsid w:val="00F43D4C"/>
    <w:rsid w:val="00F5010D"/>
    <w:rsid w:val="00F5068D"/>
    <w:rsid w:val="00F50CB7"/>
    <w:rsid w:val="00F51E57"/>
    <w:rsid w:val="00F53911"/>
    <w:rsid w:val="00F53EE6"/>
    <w:rsid w:val="00F61F71"/>
    <w:rsid w:val="00F62D6D"/>
    <w:rsid w:val="00F62E62"/>
    <w:rsid w:val="00F63505"/>
    <w:rsid w:val="00F6539C"/>
    <w:rsid w:val="00F67925"/>
    <w:rsid w:val="00F70208"/>
    <w:rsid w:val="00F74583"/>
    <w:rsid w:val="00F759BF"/>
    <w:rsid w:val="00F7755A"/>
    <w:rsid w:val="00F77DE1"/>
    <w:rsid w:val="00F90018"/>
    <w:rsid w:val="00F93C9F"/>
    <w:rsid w:val="00FA1705"/>
    <w:rsid w:val="00FA2FFB"/>
    <w:rsid w:val="00FA3FBE"/>
    <w:rsid w:val="00FA4D6A"/>
    <w:rsid w:val="00FA579B"/>
    <w:rsid w:val="00FA7679"/>
    <w:rsid w:val="00FB2AC1"/>
    <w:rsid w:val="00FB5509"/>
    <w:rsid w:val="00FB75FB"/>
    <w:rsid w:val="00FC287B"/>
    <w:rsid w:val="00FC3BEE"/>
    <w:rsid w:val="00FC50C1"/>
    <w:rsid w:val="00FC533E"/>
    <w:rsid w:val="00FC71CD"/>
    <w:rsid w:val="00FD0C07"/>
    <w:rsid w:val="00FD3435"/>
    <w:rsid w:val="00FD480C"/>
    <w:rsid w:val="00FD5D36"/>
    <w:rsid w:val="00FD664F"/>
    <w:rsid w:val="00FD762F"/>
    <w:rsid w:val="00FE32EB"/>
    <w:rsid w:val="00FE5EEF"/>
    <w:rsid w:val="00FE65E1"/>
    <w:rsid w:val="00FE741D"/>
    <w:rsid w:val="00FF2A84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AB1085"/>
    <w:pPr>
      <w:spacing w:after="0"/>
    </w:pPr>
  </w:style>
  <w:style w:type="paragraph" w:styleId="a4">
    <w:name w:val="Balloon Text"/>
    <w:basedOn w:val="a"/>
    <w:link w:val="a5"/>
    <w:unhideWhenUsed/>
    <w:rsid w:val="001B574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B57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2C3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rsid w:val="00B752C3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Верхний колонтитул Знак"/>
    <w:basedOn w:val="a0"/>
    <w:link w:val="a7"/>
    <w:rsid w:val="00B752C3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footer"/>
    <w:basedOn w:val="a"/>
    <w:link w:val="aa"/>
    <w:uiPriority w:val="99"/>
    <w:rsid w:val="00B752C3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a">
    <w:name w:val="Нижний колонтитул Знак"/>
    <w:basedOn w:val="a0"/>
    <w:link w:val="a9"/>
    <w:uiPriority w:val="99"/>
    <w:rsid w:val="00B752C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B752C3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qFormat/>
    <w:rsid w:val="00B75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920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0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74047">
                                          <w:marLeft w:val="0"/>
                                          <w:marRight w:val="-1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7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64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39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80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1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96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8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48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7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80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24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4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B4EF-1B3A-4BA9-9A9B-7A737A30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18</Pages>
  <Words>5314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23</cp:revision>
  <cp:lastPrinted>2015-05-12T02:45:00Z</cp:lastPrinted>
  <dcterms:created xsi:type="dcterms:W3CDTF">2014-05-15T03:42:00Z</dcterms:created>
  <dcterms:modified xsi:type="dcterms:W3CDTF">2015-05-12T02:47:00Z</dcterms:modified>
</cp:coreProperties>
</file>